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DDD1" w14:textId="0DAD7726" w:rsidR="001A5256" w:rsidRPr="00CC2A7A" w:rsidRDefault="001A5256" w:rsidP="001A5256">
      <w:pPr>
        <w:tabs>
          <w:tab w:val="left" w:pos="360"/>
        </w:tabs>
        <w:spacing w:before="120"/>
        <w:ind w:right="-252"/>
        <w:jc w:val="right"/>
        <w:outlineLvl w:val="0"/>
        <w:rPr>
          <w:rFonts w:ascii="Helvetica" w:hAnsi="Helvetica" w:cs="Baghdad"/>
          <w:sz w:val="32"/>
          <w:szCs w:val="32"/>
        </w:rPr>
      </w:pPr>
      <w:r w:rsidRPr="00CC2A7A">
        <w:rPr>
          <w:rFonts w:ascii="Helvetica" w:hAnsi="Helvetica" w:cs="Baghdad"/>
          <w:sz w:val="32"/>
          <w:szCs w:val="32"/>
        </w:rPr>
        <w:t>Lora Arduser</w:t>
      </w:r>
      <w:bookmarkStart w:id="0" w:name="_GoBack"/>
      <w:bookmarkEnd w:id="0"/>
      <w:r w:rsidRPr="00CC2A7A">
        <w:rPr>
          <w:rFonts w:ascii="Helvetica" w:hAnsi="Helvetica" w:cs="Baghdad"/>
          <w:sz w:val="32"/>
          <w:szCs w:val="32"/>
        </w:rPr>
        <w:t>, PhD</w:t>
      </w:r>
      <w:r w:rsidRPr="00CC2A7A">
        <w:rPr>
          <w:rFonts w:ascii="Helvetica" w:hAnsi="Helvetica" w:cs="Baghdad"/>
          <w:sz w:val="32"/>
          <w:szCs w:val="32"/>
        </w:rPr>
        <w:tab/>
      </w:r>
    </w:p>
    <w:p w14:paraId="600CF2E1" w14:textId="688F6EA0" w:rsidR="001A5256" w:rsidRPr="00CC2A7A" w:rsidRDefault="001A5256" w:rsidP="001A5256">
      <w:pPr>
        <w:tabs>
          <w:tab w:val="left" w:pos="360"/>
        </w:tabs>
        <w:spacing w:before="120"/>
        <w:jc w:val="right"/>
        <w:outlineLvl w:val="0"/>
        <w:rPr>
          <w:rFonts w:ascii="Helvetica" w:hAnsi="Helvetica" w:cs="Baghdad"/>
          <w:color w:val="404040" w:themeColor="text1" w:themeTint="BF"/>
          <w:sz w:val="22"/>
          <w:szCs w:val="22"/>
        </w:rPr>
      </w:pPr>
      <w:r w:rsidRPr="00CC2A7A">
        <w:rPr>
          <w:rFonts w:ascii="Helvetica" w:hAnsi="Helvetica" w:cs="Baghdad"/>
          <w:color w:val="404040" w:themeColor="text1" w:themeTint="BF"/>
          <w:sz w:val="22"/>
          <w:szCs w:val="22"/>
        </w:rPr>
        <w:t>Associate Professor | Director of the Professional and Technical Writing Program</w:t>
      </w:r>
    </w:p>
    <w:p w14:paraId="6BCE8E15" w14:textId="4EE367B2" w:rsidR="001A5256" w:rsidRPr="00CC2A7A" w:rsidRDefault="001A5256" w:rsidP="001A5256">
      <w:pPr>
        <w:tabs>
          <w:tab w:val="left" w:pos="360"/>
        </w:tabs>
        <w:jc w:val="right"/>
        <w:outlineLvl w:val="0"/>
        <w:rPr>
          <w:rFonts w:ascii="Helvetica" w:hAnsi="Helvetica" w:cs="Baghdad"/>
          <w:color w:val="404040" w:themeColor="text1" w:themeTint="BF"/>
          <w:sz w:val="22"/>
          <w:szCs w:val="22"/>
        </w:rPr>
      </w:pPr>
      <w:r w:rsidRPr="00CC2A7A">
        <w:rPr>
          <w:rFonts w:ascii="Helvetica" w:hAnsi="Helvetica" w:cs="Baghdad"/>
          <w:color w:val="404040" w:themeColor="text1" w:themeTint="BF"/>
          <w:sz w:val="22"/>
          <w:szCs w:val="22"/>
        </w:rPr>
        <w:tab/>
        <w:t>Department of English | 248 McMicken Hall</w:t>
      </w:r>
    </w:p>
    <w:p w14:paraId="698C0325" w14:textId="3E9B2202" w:rsidR="001A5256" w:rsidRPr="00CC2A7A" w:rsidRDefault="001A5256" w:rsidP="001A5256">
      <w:pPr>
        <w:tabs>
          <w:tab w:val="left" w:pos="360"/>
        </w:tabs>
        <w:jc w:val="right"/>
        <w:rPr>
          <w:rFonts w:ascii="Helvetica" w:hAnsi="Helvetica" w:cs="Baghdad"/>
          <w:color w:val="404040" w:themeColor="text1" w:themeTint="BF"/>
          <w:sz w:val="22"/>
          <w:szCs w:val="22"/>
        </w:rPr>
      </w:pPr>
      <w:r w:rsidRPr="00CC2A7A">
        <w:rPr>
          <w:rFonts w:ascii="Helvetica" w:hAnsi="Helvetica" w:cs="Baghdad"/>
          <w:color w:val="404040" w:themeColor="text1" w:themeTint="BF"/>
          <w:sz w:val="22"/>
          <w:szCs w:val="22"/>
        </w:rPr>
        <w:tab/>
        <w:t>PO Box 210069 | University of Cincinnati</w:t>
      </w:r>
    </w:p>
    <w:p w14:paraId="4C710F13" w14:textId="3758E67F" w:rsidR="00F7381C" w:rsidRPr="00CC2A7A" w:rsidRDefault="001A5256" w:rsidP="001A5256">
      <w:pPr>
        <w:tabs>
          <w:tab w:val="left" w:pos="360"/>
        </w:tabs>
        <w:jc w:val="right"/>
        <w:rPr>
          <w:rFonts w:ascii="Helvetica" w:eastAsia="Cambria" w:hAnsi="Helvetica" w:cs="Baghdad"/>
          <w:sz w:val="22"/>
          <w:szCs w:val="22"/>
        </w:rPr>
      </w:pPr>
      <w:r w:rsidRPr="00CC2A7A">
        <w:rPr>
          <w:rFonts w:ascii="Helvetica" w:hAnsi="Helvetica" w:cs="Baghdad"/>
          <w:color w:val="404040" w:themeColor="text1" w:themeTint="BF"/>
          <w:sz w:val="22"/>
          <w:szCs w:val="22"/>
        </w:rPr>
        <w:tab/>
        <w:t>Cincinnati, OH 45221-0069 | 513.556.1896 | lora.arduser@uc.edu</w:t>
      </w:r>
    </w:p>
    <w:p w14:paraId="610F384D" w14:textId="77777777" w:rsidR="00766E50" w:rsidRPr="00CC2A7A" w:rsidRDefault="00766E50" w:rsidP="00D506F3">
      <w:pPr>
        <w:spacing w:before="2"/>
        <w:rPr>
          <w:rFonts w:ascii="Helvetica" w:eastAsia="Cambria" w:hAnsi="Helvetica" w:cs="Baghdad"/>
          <w:b/>
          <w:sz w:val="26"/>
          <w:szCs w:val="26"/>
        </w:rPr>
      </w:pPr>
    </w:p>
    <w:p w14:paraId="491437EE" w14:textId="77777777" w:rsidR="00313D41" w:rsidRPr="00CC2A7A" w:rsidRDefault="00313D41" w:rsidP="00D506F3">
      <w:pPr>
        <w:spacing w:before="2"/>
        <w:rPr>
          <w:rFonts w:ascii="Helvetica" w:eastAsia="Cambria" w:hAnsi="Helvetica" w:cs="Baghdad"/>
          <w:b/>
          <w:sz w:val="26"/>
          <w:szCs w:val="26"/>
        </w:rPr>
      </w:pPr>
    </w:p>
    <w:p w14:paraId="228CA281" w14:textId="2FABFAC3" w:rsidR="00766E50" w:rsidRPr="00CC2A7A" w:rsidRDefault="00D506F3" w:rsidP="00D506F3">
      <w:pPr>
        <w:spacing w:before="2"/>
        <w:rPr>
          <w:rFonts w:ascii="Helvetica" w:eastAsia="Cambria" w:hAnsi="Helvetica" w:cs="Baghdad"/>
          <w:b/>
          <w:sz w:val="28"/>
          <w:szCs w:val="28"/>
        </w:rPr>
      </w:pPr>
      <w:r w:rsidRPr="00CC2A7A">
        <w:rPr>
          <w:rFonts w:ascii="Helvetica" w:eastAsia="Cambria" w:hAnsi="Helvetica" w:cs="Baghdad"/>
          <w:b/>
          <w:sz w:val="28"/>
          <w:szCs w:val="28"/>
        </w:rPr>
        <w:t>Education</w:t>
      </w:r>
    </w:p>
    <w:p w14:paraId="481BBAC7" w14:textId="41AFA6F2" w:rsidR="00D506F3" w:rsidRPr="00CC2A7A" w:rsidRDefault="00D506F3" w:rsidP="00D506F3">
      <w:pPr>
        <w:spacing w:before="2"/>
        <w:rPr>
          <w:rFonts w:ascii="Helvetica" w:eastAsia="Cambria" w:hAnsi="Helvetica" w:cs="Baghdad"/>
        </w:rPr>
      </w:pPr>
      <w:r w:rsidRPr="00CC2A7A">
        <w:rPr>
          <w:rFonts w:ascii="Helvetica" w:eastAsia="Cambria" w:hAnsi="Helvetica" w:cs="Baghdad"/>
        </w:rPr>
        <w:t>Ph.D., Technical Communication and Rhetoric</w:t>
      </w:r>
      <w:r w:rsidR="001A5256" w:rsidRPr="00CC2A7A">
        <w:rPr>
          <w:rFonts w:ascii="Helvetica" w:eastAsia="Cambria" w:hAnsi="Helvetica" w:cs="Baghdad"/>
        </w:rPr>
        <w:t xml:space="preserve">, </w:t>
      </w:r>
      <w:r w:rsidRPr="00CC2A7A">
        <w:rPr>
          <w:rFonts w:ascii="Helvetica" w:eastAsia="Cambria" w:hAnsi="Helvetica" w:cs="Baghdad"/>
        </w:rPr>
        <w:t>Texas Tech University, 2011</w:t>
      </w:r>
    </w:p>
    <w:p w14:paraId="5627881F" w14:textId="19007706" w:rsidR="00D506F3" w:rsidRPr="00CC2A7A" w:rsidRDefault="00D506F3" w:rsidP="00D506F3">
      <w:pPr>
        <w:spacing w:before="2"/>
        <w:rPr>
          <w:rFonts w:ascii="Helvetica" w:eastAsia="Cambria" w:hAnsi="Helvetica" w:cs="Baghdad"/>
        </w:rPr>
      </w:pPr>
      <w:r w:rsidRPr="00CC2A7A">
        <w:rPr>
          <w:rFonts w:ascii="Helvetica" w:eastAsia="Cambria" w:hAnsi="Helvetica" w:cs="Baghdad"/>
        </w:rPr>
        <w:t>M.A., English (Professional Writing)</w:t>
      </w:r>
      <w:r w:rsidR="001A5256" w:rsidRPr="00CC2A7A">
        <w:rPr>
          <w:rFonts w:ascii="Helvetica" w:eastAsia="Cambria" w:hAnsi="Helvetica" w:cs="Baghdad"/>
        </w:rPr>
        <w:t xml:space="preserve">, </w:t>
      </w:r>
      <w:r w:rsidRPr="00CC2A7A">
        <w:rPr>
          <w:rFonts w:ascii="Helvetica" w:eastAsia="Cambria" w:hAnsi="Helvetica" w:cs="Baghdad"/>
        </w:rPr>
        <w:t>University of Cincinnati, 2007</w:t>
      </w:r>
    </w:p>
    <w:p w14:paraId="6701977E" w14:textId="79458CC7" w:rsidR="00D506F3" w:rsidRPr="00CC2A7A" w:rsidRDefault="00D506F3" w:rsidP="00D506F3">
      <w:pPr>
        <w:spacing w:before="2"/>
        <w:rPr>
          <w:rFonts w:ascii="Helvetica" w:eastAsia="Cambria" w:hAnsi="Helvetica" w:cs="Baghdad"/>
        </w:rPr>
      </w:pPr>
      <w:r w:rsidRPr="00CC2A7A">
        <w:rPr>
          <w:rFonts w:ascii="Helvetica" w:eastAsia="Cambria" w:hAnsi="Helvetica" w:cs="Baghdad"/>
        </w:rPr>
        <w:t>M.A., Anthropology</w:t>
      </w:r>
      <w:r w:rsidR="001A5256" w:rsidRPr="00CC2A7A">
        <w:rPr>
          <w:rFonts w:ascii="Helvetica" w:eastAsia="Cambria" w:hAnsi="Helvetica" w:cs="Baghdad"/>
        </w:rPr>
        <w:t xml:space="preserve">, </w:t>
      </w:r>
      <w:r w:rsidRPr="00CC2A7A">
        <w:rPr>
          <w:rFonts w:ascii="Helvetica" w:eastAsia="Cambria" w:hAnsi="Helvetica" w:cs="Baghdad"/>
        </w:rPr>
        <w:t>University of Cincinnati, 1992</w:t>
      </w:r>
    </w:p>
    <w:p w14:paraId="0AAA9422" w14:textId="22B6349D" w:rsidR="00D506F3" w:rsidRPr="00CC2A7A" w:rsidRDefault="00D506F3" w:rsidP="00D506F3">
      <w:pPr>
        <w:spacing w:before="2"/>
        <w:rPr>
          <w:rFonts w:ascii="Helvetica" w:eastAsia="Cambria" w:hAnsi="Helvetica" w:cs="Baghdad"/>
        </w:rPr>
      </w:pPr>
      <w:r w:rsidRPr="00CC2A7A">
        <w:rPr>
          <w:rFonts w:ascii="Helvetica" w:eastAsia="Cambria" w:hAnsi="Helvetica" w:cs="Baghdad"/>
        </w:rPr>
        <w:t>B.A., English Literature</w:t>
      </w:r>
      <w:r w:rsidR="001A5256" w:rsidRPr="00CC2A7A">
        <w:rPr>
          <w:rFonts w:ascii="Helvetica" w:eastAsia="Cambria" w:hAnsi="Helvetica" w:cs="Baghdad"/>
        </w:rPr>
        <w:t xml:space="preserve">, </w:t>
      </w:r>
      <w:r w:rsidRPr="00CC2A7A">
        <w:rPr>
          <w:rFonts w:ascii="Helvetica" w:eastAsia="Cambria" w:hAnsi="Helvetica" w:cs="Baghdad"/>
        </w:rPr>
        <w:t>University of Cincinnati, 1985</w:t>
      </w:r>
    </w:p>
    <w:p w14:paraId="4F5F308B" w14:textId="77777777" w:rsidR="00D506F3" w:rsidRPr="00CC2A7A" w:rsidRDefault="00D506F3" w:rsidP="00D506F3">
      <w:pPr>
        <w:spacing w:before="2"/>
        <w:rPr>
          <w:rFonts w:ascii="Helvetica" w:eastAsia="Cambria" w:hAnsi="Helvetica" w:cs="Baghdad"/>
        </w:rPr>
      </w:pPr>
    </w:p>
    <w:p w14:paraId="11D61220" w14:textId="346B1D34" w:rsidR="00D506F3" w:rsidRPr="00CC2A7A" w:rsidRDefault="002651BB" w:rsidP="00D506F3">
      <w:pPr>
        <w:spacing w:before="2"/>
        <w:rPr>
          <w:rFonts w:ascii="Helvetica" w:eastAsia="Cambria" w:hAnsi="Helvetica" w:cs="Baghdad"/>
          <w:b/>
          <w:sz w:val="28"/>
          <w:szCs w:val="28"/>
        </w:rPr>
      </w:pPr>
      <w:r w:rsidRPr="00CC2A7A">
        <w:rPr>
          <w:rFonts w:ascii="Helvetica" w:eastAsia="Cambria" w:hAnsi="Helvetica" w:cs="Baghdad"/>
          <w:b/>
          <w:sz w:val="28"/>
          <w:szCs w:val="28"/>
        </w:rPr>
        <w:t>Professional Appointments</w:t>
      </w:r>
    </w:p>
    <w:p w14:paraId="546ADC27" w14:textId="49882678" w:rsidR="00766E50" w:rsidRPr="00CC2A7A" w:rsidRDefault="002651BB" w:rsidP="00D506F3">
      <w:pPr>
        <w:spacing w:before="2"/>
        <w:rPr>
          <w:rFonts w:ascii="Helvetica" w:eastAsia="Cambria" w:hAnsi="Helvetica" w:cs="Baghdad"/>
        </w:rPr>
      </w:pPr>
      <w:r w:rsidRPr="00CC2A7A">
        <w:rPr>
          <w:rFonts w:ascii="Helvetica" w:eastAsia="Cambria" w:hAnsi="Helvetica" w:cs="Baghdad"/>
        </w:rPr>
        <w:t>Director, Professional and Technical Writing Program (2016-present)</w:t>
      </w:r>
    </w:p>
    <w:p w14:paraId="5FBD7011" w14:textId="0D30B6AC" w:rsidR="00B30E79" w:rsidRPr="00CC2A7A" w:rsidRDefault="00766E50" w:rsidP="00D506F3">
      <w:pPr>
        <w:spacing w:before="2"/>
        <w:rPr>
          <w:rFonts w:ascii="Helvetica" w:eastAsia="Cambria" w:hAnsi="Helvetica" w:cs="Baghdad"/>
        </w:rPr>
      </w:pPr>
      <w:r w:rsidRPr="00CC2A7A">
        <w:rPr>
          <w:rFonts w:ascii="Helvetica" w:eastAsia="Cambria" w:hAnsi="Helvetica" w:cs="Baghdad"/>
        </w:rPr>
        <w:t>Associate Professor, University of Cincinnati (2017-present)</w:t>
      </w:r>
    </w:p>
    <w:p w14:paraId="04AC7039" w14:textId="4D1CE33E" w:rsidR="00D506F3" w:rsidRPr="00CC2A7A" w:rsidRDefault="00D506F3" w:rsidP="00D506F3">
      <w:pPr>
        <w:spacing w:before="2"/>
        <w:rPr>
          <w:rFonts w:ascii="Helvetica" w:eastAsia="Cambria" w:hAnsi="Helvetica" w:cs="Baghdad"/>
        </w:rPr>
      </w:pPr>
      <w:r w:rsidRPr="00CC2A7A">
        <w:rPr>
          <w:rFonts w:ascii="Helvetica" w:eastAsia="Cambria" w:hAnsi="Helvetica" w:cs="Baghdad"/>
        </w:rPr>
        <w:t>Assistant Professor, University of Cincinnati (2012-</w:t>
      </w:r>
      <w:r w:rsidR="00766E50" w:rsidRPr="00CC2A7A">
        <w:rPr>
          <w:rFonts w:ascii="Helvetica" w:eastAsia="Cambria" w:hAnsi="Helvetica" w:cs="Baghdad"/>
        </w:rPr>
        <w:t>2017</w:t>
      </w:r>
      <w:r w:rsidRPr="00CC2A7A">
        <w:rPr>
          <w:rFonts w:ascii="Helvetica" w:eastAsia="Cambria" w:hAnsi="Helvetica" w:cs="Baghdad"/>
        </w:rPr>
        <w:t>)</w:t>
      </w:r>
    </w:p>
    <w:p w14:paraId="6659F23A"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Assistant Professor, Educator, University of Cincinnati (2007-2012)</w:t>
      </w:r>
    </w:p>
    <w:p w14:paraId="23AE8BC4" w14:textId="77777777" w:rsidR="00D506F3" w:rsidRPr="00CC2A7A" w:rsidRDefault="00D506F3" w:rsidP="00D506F3">
      <w:pPr>
        <w:spacing w:before="2"/>
        <w:rPr>
          <w:rFonts w:ascii="Helvetica" w:eastAsia="Cambria" w:hAnsi="Helvetica" w:cs="Baghdad"/>
        </w:rPr>
      </w:pPr>
    </w:p>
    <w:p w14:paraId="3DF75453" w14:textId="58DCE19C" w:rsidR="00766E50" w:rsidRPr="00CC2A7A" w:rsidRDefault="002651BB" w:rsidP="00766E50">
      <w:pPr>
        <w:spacing w:before="2"/>
        <w:rPr>
          <w:rFonts w:ascii="Helvetica" w:eastAsia="Cambria" w:hAnsi="Helvetica" w:cs="Baghdad"/>
          <w:b/>
          <w:sz w:val="28"/>
          <w:szCs w:val="28"/>
        </w:rPr>
      </w:pPr>
      <w:r w:rsidRPr="00CC2A7A">
        <w:rPr>
          <w:rFonts w:ascii="Helvetica" w:eastAsia="Cambria" w:hAnsi="Helvetica" w:cs="Baghdad"/>
          <w:b/>
          <w:sz w:val="28"/>
          <w:szCs w:val="28"/>
        </w:rPr>
        <w:t>Research and Teaching Areas</w:t>
      </w:r>
    </w:p>
    <w:p w14:paraId="2CC7F8F0" w14:textId="49BFEC1C" w:rsidR="002651BB" w:rsidRPr="00CC2A7A" w:rsidRDefault="002651BB" w:rsidP="00CC2A7A">
      <w:pPr>
        <w:pStyle w:val="PlainText"/>
        <w:tabs>
          <w:tab w:val="left" w:pos="360"/>
        </w:tabs>
        <w:rPr>
          <w:rFonts w:ascii="Helvetica" w:hAnsi="Helvetica" w:cs="Baghdad"/>
          <w:sz w:val="24"/>
          <w:szCs w:val="24"/>
        </w:rPr>
      </w:pPr>
      <w:r w:rsidRPr="00CC2A7A">
        <w:rPr>
          <w:rFonts w:ascii="Helvetica" w:hAnsi="Helvetica" w:cs="Baghdad"/>
          <w:sz w:val="24"/>
          <w:szCs w:val="24"/>
        </w:rPr>
        <w:t xml:space="preserve">Rhetoric of health and medicine </w:t>
      </w:r>
      <w:r w:rsidRPr="00715653">
        <w:rPr>
          <w:rFonts w:ascii="Helvetica" w:hAnsi="Helvetica" w:cs="Baghdad"/>
          <w:b/>
          <w:sz w:val="24"/>
          <w:szCs w:val="24"/>
        </w:rPr>
        <w:t xml:space="preserve">| </w:t>
      </w:r>
      <w:r w:rsidRPr="00CC2A7A">
        <w:rPr>
          <w:rFonts w:ascii="Helvetica" w:hAnsi="Helvetica" w:cs="Baghdad"/>
          <w:sz w:val="24"/>
          <w:szCs w:val="24"/>
        </w:rPr>
        <w:t xml:space="preserve">science and medical discourse </w:t>
      </w:r>
      <w:r w:rsidRPr="00715653">
        <w:rPr>
          <w:rFonts w:ascii="Helvetica" w:hAnsi="Helvetica" w:cs="Baghdad"/>
          <w:b/>
          <w:sz w:val="24"/>
          <w:szCs w:val="24"/>
        </w:rPr>
        <w:t>|</w:t>
      </w:r>
      <w:r w:rsidRPr="00CC2A7A">
        <w:rPr>
          <w:rFonts w:ascii="Helvetica" w:hAnsi="Helvetica" w:cs="Baghdad"/>
          <w:sz w:val="24"/>
          <w:szCs w:val="24"/>
        </w:rPr>
        <w:t xml:space="preserve"> gender and technology </w:t>
      </w:r>
    </w:p>
    <w:p w14:paraId="0EA5CBCF" w14:textId="07977AB3" w:rsidR="002651BB" w:rsidRPr="00CC2A7A" w:rsidRDefault="002651BB" w:rsidP="00715653">
      <w:pPr>
        <w:pStyle w:val="PlainText"/>
        <w:tabs>
          <w:tab w:val="left" w:pos="360"/>
        </w:tabs>
        <w:rPr>
          <w:rFonts w:ascii="Helvetica" w:hAnsi="Helvetica" w:cs="Baghdad"/>
          <w:sz w:val="24"/>
          <w:szCs w:val="24"/>
        </w:rPr>
      </w:pPr>
      <w:r w:rsidRPr="00715653">
        <w:rPr>
          <w:rFonts w:ascii="Helvetica" w:hAnsi="Helvetica" w:cs="Baghdad"/>
          <w:b/>
          <w:sz w:val="24"/>
          <w:szCs w:val="24"/>
        </w:rPr>
        <w:t>|</w:t>
      </w:r>
      <w:r w:rsidRPr="00CC2A7A">
        <w:rPr>
          <w:rFonts w:ascii="Helvetica" w:hAnsi="Helvetica" w:cs="Baghdad"/>
          <w:sz w:val="24"/>
          <w:szCs w:val="24"/>
        </w:rPr>
        <w:t xml:space="preserve"> technical and professional writing pedagogy</w:t>
      </w:r>
    </w:p>
    <w:p w14:paraId="09E14482" w14:textId="4C2834B8" w:rsidR="002651BB" w:rsidRPr="00CC2A7A" w:rsidRDefault="002651BB" w:rsidP="000212D1">
      <w:pPr>
        <w:spacing w:before="2"/>
        <w:rPr>
          <w:rFonts w:ascii="Helvetica" w:eastAsia="Cambria" w:hAnsi="Helvetica" w:cs="Baghdad"/>
          <w:b/>
        </w:rPr>
      </w:pPr>
    </w:p>
    <w:p w14:paraId="3379E9A3" w14:textId="6BF2F989" w:rsidR="003B5A6D" w:rsidRDefault="003B5A6D" w:rsidP="00D506F3">
      <w:pPr>
        <w:spacing w:before="2"/>
        <w:rPr>
          <w:rFonts w:ascii="Helvetica" w:eastAsia="Cambria" w:hAnsi="Helvetica" w:cs="Baghdad"/>
          <w:b/>
          <w:sz w:val="28"/>
          <w:szCs w:val="28"/>
        </w:rPr>
      </w:pPr>
      <w:r>
        <w:rPr>
          <w:rFonts w:ascii="Helvetica" w:eastAsia="Cambria" w:hAnsi="Helvetica" w:cs="Baghdad"/>
          <w:b/>
          <w:sz w:val="28"/>
          <w:szCs w:val="28"/>
        </w:rPr>
        <w:t>Works in Progress</w:t>
      </w:r>
    </w:p>
    <w:p w14:paraId="578EFCD8" w14:textId="3906CD59" w:rsidR="003B5A6D" w:rsidRDefault="003B5A6D" w:rsidP="00D506F3">
      <w:pPr>
        <w:spacing w:before="2"/>
        <w:rPr>
          <w:rFonts w:ascii="Helvetica" w:eastAsia="Cambria" w:hAnsi="Helvetica" w:cs="Baghdad"/>
          <w:b/>
        </w:rPr>
      </w:pPr>
      <w:r w:rsidRPr="003B5A6D">
        <w:rPr>
          <w:rFonts w:ascii="Helvetica" w:eastAsia="Cambria" w:hAnsi="Helvetica" w:cs="Baghdad"/>
          <w:b/>
        </w:rPr>
        <w:t>Special Issue</w:t>
      </w:r>
    </w:p>
    <w:p w14:paraId="4D4A789F" w14:textId="5766393E" w:rsidR="003B5A6D" w:rsidRPr="003B5A6D" w:rsidRDefault="003B5A6D" w:rsidP="003B5A6D">
      <w:pPr>
        <w:spacing w:before="2"/>
        <w:rPr>
          <w:rFonts w:ascii="Helvetica" w:eastAsia="Cambria" w:hAnsi="Helvetica" w:cs="Baghdad"/>
          <w:bCs/>
        </w:rPr>
      </w:pPr>
      <w:r w:rsidRPr="003B5A6D">
        <w:rPr>
          <w:rFonts w:ascii="Helvetica" w:eastAsia="Cambria" w:hAnsi="Helvetica" w:cs="Baghdad"/>
          <w:bCs/>
          <w:i/>
          <w:iCs/>
        </w:rPr>
        <w:t xml:space="preserve">Rhetoric of Health and Medicine (RHM) </w:t>
      </w:r>
      <w:r w:rsidRPr="003B5A6D">
        <w:rPr>
          <w:rFonts w:ascii="Helvetica" w:eastAsia="Cambria" w:hAnsi="Helvetica" w:cs="Baghdad"/>
          <w:bCs/>
        </w:rPr>
        <w:t>Special Issue on the Rhetoric of Chronicity</w:t>
      </w:r>
      <w:r>
        <w:rPr>
          <w:rFonts w:ascii="Helvetica" w:eastAsia="Cambria" w:hAnsi="Helvetica" w:cs="Baghdad"/>
          <w:bCs/>
        </w:rPr>
        <w:t>. (Guest editing with Jeff Bennett)</w:t>
      </w:r>
    </w:p>
    <w:p w14:paraId="1D0AFF4F" w14:textId="49F13F4F" w:rsidR="003B5A6D" w:rsidRPr="003B5A6D" w:rsidRDefault="003B5A6D" w:rsidP="00D506F3">
      <w:pPr>
        <w:spacing w:before="2"/>
        <w:rPr>
          <w:rFonts w:ascii="Helvetica" w:eastAsia="Cambria" w:hAnsi="Helvetica" w:cs="Baghdad"/>
          <w:b/>
        </w:rPr>
      </w:pPr>
    </w:p>
    <w:p w14:paraId="471689B9" w14:textId="7A793C69" w:rsidR="003B5A6D" w:rsidRPr="003B5A6D" w:rsidRDefault="003B5A6D" w:rsidP="00D506F3">
      <w:pPr>
        <w:spacing w:before="2"/>
        <w:rPr>
          <w:rFonts w:ascii="Helvetica" w:eastAsia="Cambria" w:hAnsi="Helvetica" w:cs="Baghdad"/>
          <w:b/>
        </w:rPr>
      </w:pPr>
      <w:r w:rsidRPr="003B5A6D">
        <w:rPr>
          <w:rFonts w:ascii="Helvetica" w:eastAsia="Cambria" w:hAnsi="Helvetica" w:cs="Baghdad"/>
          <w:b/>
        </w:rPr>
        <w:t>Edited Collection</w:t>
      </w:r>
    </w:p>
    <w:p w14:paraId="180F7132" w14:textId="68BE2BA3" w:rsidR="003B5A6D" w:rsidRPr="003B5A6D" w:rsidRDefault="003B5A6D" w:rsidP="00D506F3">
      <w:pPr>
        <w:spacing w:before="2"/>
        <w:rPr>
          <w:rFonts w:ascii="Helvetica" w:eastAsia="Cambria" w:hAnsi="Helvetica" w:cs="Baghdad"/>
          <w:bCs/>
        </w:rPr>
      </w:pPr>
      <w:r w:rsidRPr="003B5A6D">
        <w:rPr>
          <w:rFonts w:ascii="Helvetica" w:eastAsia="Cambria" w:hAnsi="Helvetica" w:cs="Baghdad"/>
          <w:bCs/>
          <w:i/>
          <w:iCs/>
        </w:rPr>
        <w:t>Rewriting Work</w:t>
      </w:r>
      <w:r>
        <w:rPr>
          <w:rFonts w:ascii="Helvetica" w:eastAsia="Cambria" w:hAnsi="Helvetica" w:cs="Baghdad"/>
          <w:bCs/>
          <w:i/>
          <w:iCs/>
        </w:rPr>
        <w:t xml:space="preserve">. </w:t>
      </w:r>
      <w:r w:rsidRPr="003B5A6D">
        <w:rPr>
          <w:rFonts w:ascii="Helvetica" w:eastAsia="Cambria" w:hAnsi="Helvetica" w:cs="Baghdad"/>
          <w:bCs/>
        </w:rPr>
        <w:t>In negotiations with</w:t>
      </w:r>
      <w:r>
        <w:rPr>
          <w:rFonts w:ascii="Helvetica" w:eastAsia="Cambria" w:hAnsi="Helvetica" w:cs="Baghdad"/>
          <w:bCs/>
          <w:i/>
          <w:iCs/>
        </w:rPr>
        <w:t xml:space="preserve"> </w:t>
      </w:r>
      <w:r w:rsidRPr="003B5A6D">
        <w:rPr>
          <w:rFonts w:ascii="Helvetica" w:eastAsia="Cambria" w:hAnsi="Helvetica" w:cs="Baghdad"/>
          <w:bCs/>
        </w:rPr>
        <w:t>the editors for the Foundations and Innovations in Technical and Professional Communication series of the WAC Clearinghouse.</w:t>
      </w:r>
    </w:p>
    <w:p w14:paraId="09CB62C8" w14:textId="77777777" w:rsidR="003B5A6D" w:rsidRPr="003B5A6D" w:rsidRDefault="003B5A6D" w:rsidP="00D506F3">
      <w:pPr>
        <w:spacing w:before="2"/>
        <w:rPr>
          <w:rFonts w:ascii="Helvetica" w:eastAsia="Cambria" w:hAnsi="Helvetica" w:cs="Baghdad"/>
          <w:b/>
        </w:rPr>
      </w:pPr>
    </w:p>
    <w:p w14:paraId="0E1F3F48" w14:textId="629CED9F" w:rsidR="003B5A6D" w:rsidRDefault="003B5A6D" w:rsidP="00D506F3">
      <w:pPr>
        <w:spacing w:before="2"/>
        <w:rPr>
          <w:rFonts w:ascii="Helvetica" w:eastAsia="Cambria" w:hAnsi="Helvetica" w:cs="Baghdad"/>
          <w:b/>
        </w:rPr>
      </w:pPr>
      <w:r w:rsidRPr="003B5A6D">
        <w:rPr>
          <w:rFonts w:ascii="Helvetica" w:eastAsia="Cambria" w:hAnsi="Helvetica" w:cs="Baghdad"/>
          <w:b/>
        </w:rPr>
        <w:t>Monograph</w:t>
      </w:r>
    </w:p>
    <w:p w14:paraId="3954CBB2" w14:textId="5AD657CB" w:rsidR="003B5A6D" w:rsidRPr="003B5A6D" w:rsidRDefault="003B5A6D" w:rsidP="00D506F3">
      <w:pPr>
        <w:spacing w:before="2"/>
        <w:rPr>
          <w:rFonts w:ascii="Helvetica" w:eastAsia="Cambria" w:hAnsi="Helvetica" w:cs="Baghdad"/>
          <w:bCs/>
          <w:i/>
          <w:iCs/>
        </w:rPr>
      </w:pPr>
      <w:r w:rsidRPr="003B5A6D">
        <w:rPr>
          <w:rFonts w:ascii="Helvetica" w:eastAsia="Cambria" w:hAnsi="Helvetica" w:cs="Baghdad"/>
          <w:bCs/>
          <w:i/>
          <w:iCs/>
        </w:rPr>
        <w:t>The Rhetoric of Mortuary Care.</w:t>
      </w:r>
    </w:p>
    <w:p w14:paraId="7C6D8039" w14:textId="77777777" w:rsidR="003B5A6D" w:rsidRDefault="003B5A6D" w:rsidP="00D506F3">
      <w:pPr>
        <w:spacing w:before="2"/>
        <w:rPr>
          <w:rFonts w:ascii="Helvetica" w:eastAsia="Cambria" w:hAnsi="Helvetica" w:cs="Baghdad"/>
          <w:b/>
          <w:sz w:val="28"/>
          <w:szCs w:val="28"/>
        </w:rPr>
      </w:pPr>
    </w:p>
    <w:p w14:paraId="16963EEB" w14:textId="0FDCF34F" w:rsidR="003B5A6D" w:rsidRPr="003B5A6D" w:rsidRDefault="003B5A6D" w:rsidP="00D506F3">
      <w:pPr>
        <w:spacing w:before="2"/>
        <w:rPr>
          <w:rFonts w:ascii="Helvetica" w:eastAsia="Cambria" w:hAnsi="Helvetica" w:cs="Baghdad"/>
        </w:rPr>
      </w:pPr>
      <w:r w:rsidRPr="00BB6834">
        <w:rPr>
          <w:rFonts w:ascii="Helvetica" w:eastAsia="Cambria" w:hAnsi="Helvetica" w:cs="Baghdad"/>
          <w:b/>
        </w:rPr>
        <w:t>Chapters</w:t>
      </w:r>
      <w:r>
        <w:rPr>
          <w:rFonts w:ascii="Helvetica" w:eastAsia="Cambria" w:hAnsi="Helvetica" w:cs="Baghdad"/>
          <w:b/>
        </w:rPr>
        <w:t xml:space="preserve"> in Edited Collections</w:t>
      </w:r>
    </w:p>
    <w:p w14:paraId="31DB6CCF" w14:textId="77777777" w:rsidR="003B5A6D" w:rsidRDefault="003B5A6D" w:rsidP="003B5A6D">
      <w:pPr>
        <w:spacing w:before="2"/>
        <w:rPr>
          <w:rFonts w:ascii="Helvetica" w:eastAsia="Cambria" w:hAnsi="Helvetica" w:cs="Baghdad"/>
        </w:rPr>
      </w:pPr>
      <w:r>
        <w:rPr>
          <w:rFonts w:ascii="Helvetica" w:eastAsia="Cambria" w:hAnsi="Helvetica" w:cs="Baghdad"/>
        </w:rPr>
        <w:t xml:space="preserve">What’s in a Name? The Diabetic Civil War.” In </w:t>
      </w:r>
      <w:r w:rsidRPr="00535088">
        <w:rPr>
          <w:rFonts w:ascii="Helvetica" w:eastAsia="Cambria" w:hAnsi="Helvetica" w:cs="Baghdad"/>
          <w:i/>
          <w:iCs/>
        </w:rPr>
        <w:t>Diabetes on Display: Complicating Social, Political and Cultural Representations of Diabetes</w:t>
      </w:r>
      <w:r>
        <w:rPr>
          <w:rFonts w:ascii="Helvetica" w:eastAsia="Cambria" w:hAnsi="Helvetica" w:cs="Baghdad"/>
        </w:rPr>
        <w:t xml:space="preserve">. Eds. </w:t>
      </w:r>
      <w:r w:rsidRPr="00535088">
        <w:rPr>
          <w:rFonts w:ascii="Helvetica" w:eastAsia="Cambria" w:hAnsi="Helvetica" w:cs="Baghdad"/>
        </w:rPr>
        <w:t xml:space="preserve">Heather Walker </w:t>
      </w:r>
      <w:r>
        <w:rPr>
          <w:rFonts w:ascii="Helvetica" w:eastAsia="Cambria" w:hAnsi="Helvetica" w:cs="Baghdad"/>
        </w:rPr>
        <w:t>and</w:t>
      </w:r>
      <w:r w:rsidRPr="00535088">
        <w:rPr>
          <w:rFonts w:ascii="Helvetica" w:eastAsia="Cambria" w:hAnsi="Helvetica" w:cs="Baghdad"/>
        </w:rPr>
        <w:t xml:space="preserve"> Bianca Frazer</w:t>
      </w:r>
      <w:r>
        <w:rPr>
          <w:rFonts w:ascii="Helvetica" w:eastAsia="Cambria" w:hAnsi="Helvetica" w:cs="Baghdad"/>
        </w:rPr>
        <w:t>. (Invited 2020 – University of Michigan Press)</w:t>
      </w:r>
    </w:p>
    <w:p w14:paraId="49EA0DB3" w14:textId="77777777" w:rsidR="003B5A6D" w:rsidRDefault="003B5A6D" w:rsidP="003B5A6D">
      <w:pPr>
        <w:spacing w:before="2"/>
        <w:rPr>
          <w:rFonts w:ascii="Helvetica" w:eastAsia="Cambria" w:hAnsi="Helvetica" w:cs="Baghdad"/>
        </w:rPr>
      </w:pPr>
    </w:p>
    <w:p w14:paraId="331C7753" w14:textId="77777777" w:rsidR="003B5A6D" w:rsidRPr="00AD638C" w:rsidRDefault="003B5A6D" w:rsidP="003B5A6D">
      <w:pPr>
        <w:spacing w:before="2"/>
        <w:rPr>
          <w:rFonts w:ascii="Helvetica" w:eastAsia="Cambria" w:hAnsi="Helvetica" w:cs="Baghdad"/>
        </w:rPr>
      </w:pPr>
      <w:r>
        <w:rPr>
          <w:rFonts w:ascii="Helvetica" w:eastAsia="Cambria" w:hAnsi="Helvetica" w:cs="Baghdad"/>
        </w:rPr>
        <w:lastRenderedPageBreak/>
        <w:t>“</w:t>
      </w:r>
      <w:r w:rsidRPr="00AD638C">
        <w:rPr>
          <w:rFonts w:ascii="Helvetica" w:eastAsia="Cambria" w:hAnsi="Helvetica" w:cs="Baghdad"/>
        </w:rPr>
        <w:t>Collective Veg(etari)anism: A Genre Study of the Moosewood Cookbook Collection</w:t>
      </w:r>
      <w:r>
        <w:rPr>
          <w:rFonts w:ascii="Helvetica" w:eastAsia="Cambria" w:hAnsi="Helvetica" w:cs="Baghdad"/>
        </w:rPr>
        <w:t>.” In</w:t>
      </w:r>
      <w:r w:rsidRPr="00AD638C">
        <w:rPr>
          <w:rFonts w:ascii="Helvetica" w:eastAsia="Cambria" w:hAnsi="Helvetica" w:cs="Baghdad"/>
        </w:rPr>
        <w:t xml:space="preserve"> </w:t>
      </w:r>
      <w:r w:rsidRPr="00AD638C">
        <w:rPr>
          <w:rFonts w:ascii="Helvetica" w:eastAsia="Cambria" w:hAnsi="Helvetica" w:cs="Baghdad"/>
          <w:i/>
        </w:rPr>
        <w:t>Rhetorics of veg(etari)anism</w:t>
      </w:r>
      <w:r>
        <w:rPr>
          <w:rFonts w:ascii="Helvetica" w:eastAsia="Cambria" w:hAnsi="Helvetica" w:cs="Baghdad"/>
          <w:i/>
        </w:rPr>
        <w:t xml:space="preserve">. </w:t>
      </w:r>
      <w:r w:rsidRPr="00AD638C">
        <w:rPr>
          <w:rFonts w:ascii="Helvetica" w:eastAsia="Cambria" w:hAnsi="Helvetica" w:cs="Baghdad"/>
        </w:rPr>
        <w:t>Ed. Cristina Hanganu-Bresch</w:t>
      </w:r>
      <w:r>
        <w:rPr>
          <w:rFonts w:ascii="Helvetica" w:eastAsia="Cambria" w:hAnsi="Helvetica" w:cs="Baghdad"/>
        </w:rPr>
        <w:t>. (Accepted 2018 –Routledge)</w:t>
      </w:r>
    </w:p>
    <w:p w14:paraId="661A892F" w14:textId="77777777" w:rsidR="003B5A6D" w:rsidRDefault="003B5A6D" w:rsidP="003B5A6D">
      <w:pPr>
        <w:spacing w:before="2"/>
        <w:rPr>
          <w:rFonts w:ascii="Helvetica" w:eastAsia="Cambria" w:hAnsi="Helvetica" w:cs="Baghdad"/>
        </w:rPr>
      </w:pPr>
    </w:p>
    <w:p w14:paraId="230DCEB5" w14:textId="77777777" w:rsidR="003B5A6D" w:rsidRPr="00AD638C" w:rsidRDefault="003B5A6D" w:rsidP="003B5A6D">
      <w:pPr>
        <w:spacing w:before="2"/>
        <w:rPr>
          <w:rFonts w:ascii="Helvetica" w:eastAsia="Cambria" w:hAnsi="Helvetica" w:cs="Baghdad"/>
        </w:rPr>
      </w:pPr>
      <w:r>
        <w:rPr>
          <w:rFonts w:ascii="Helvetica" w:eastAsia="Cambria" w:hAnsi="Helvetica" w:cs="Baghdad"/>
        </w:rPr>
        <w:t>“</w:t>
      </w:r>
      <w:r w:rsidRPr="00AD638C">
        <w:rPr>
          <w:rFonts w:ascii="Helvetica" w:eastAsia="Cambria" w:hAnsi="Helvetica" w:cs="Baghdad"/>
        </w:rPr>
        <w:t>Genre Anxiety: The Pedagogical, Political, and Emotional Work of Making a Certificate</w:t>
      </w:r>
      <w:r>
        <w:rPr>
          <w:rFonts w:ascii="Helvetica" w:eastAsia="Cambria" w:hAnsi="Helvetica" w:cs="Baghdad"/>
        </w:rPr>
        <w:t xml:space="preserve">.” </w:t>
      </w:r>
    </w:p>
    <w:p w14:paraId="63BFA82E" w14:textId="77777777" w:rsidR="003B5A6D" w:rsidRDefault="003B5A6D" w:rsidP="003B5A6D">
      <w:pPr>
        <w:spacing w:before="2"/>
        <w:rPr>
          <w:rFonts w:ascii="Helvetica" w:eastAsia="Cambria" w:hAnsi="Helvetica" w:cs="Baghdad"/>
        </w:rPr>
      </w:pPr>
      <w:r>
        <w:rPr>
          <w:rFonts w:ascii="Helvetica" w:eastAsia="Cambria" w:hAnsi="Helvetica" w:cs="Baghdad"/>
        </w:rPr>
        <w:t>(</w:t>
      </w:r>
      <w:r w:rsidRPr="00AD638C">
        <w:rPr>
          <w:rFonts w:ascii="Helvetica" w:eastAsia="Cambria" w:hAnsi="Helvetica" w:cs="Baghdad"/>
        </w:rPr>
        <w:t>Laura Micciche and Lora Arduser</w:t>
      </w:r>
      <w:r>
        <w:rPr>
          <w:rFonts w:ascii="Helvetica" w:eastAsia="Cambria" w:hAnsi="Helvetica" w:cs="Baghdad"/>
        </w:rPr>
        <w:t xml:space="preserve">). In </w:t>
      </w:r>
      <w:r w:rsidRPr="00AD638C">
        <w:rPr>
          <w:rFonts w:ascii="Helvetica" w:eastAsia="Cambria" w:hAnsi="Helvetica" w:cs="Baghdad"/>
          <w:i/>
        </w:rPr>
        <w:t>Writing the Classroom: Pedagogical Documents as Rhetorical Genres</w:t>
      </w:r>
      <w:r>
        <w:rPr>
          <w:rFonts w:ascii="Helvetica" w:eastAsia="Cambria" w:hAnsi="Helvetica" w:cs="Baghdad"/>
          <w:i/>
        </w:rPr>
        <w:t xml:space="preserve">. </w:t>
      </w:r>
      <w:r w:rsidRPr="00AD638C">
        <w:rPr>
          <w:rFonts w:ascii="Helvetica" w:eastAsia="Cambria" w:hAnsi="Helvetica" w:cs="Baghdad"/>
        </w:rPr>
        <w:t>Ed.</w:t>
      </w:r>
      <w:r>
        <w:rPr>
          <w:rFonts w:ascii="Helvetica" w:eastAsia="Cambria" w:hAnsi="Helvetica" w:cs="Baghdad"/>
          <w:i/>
        </w:rPr>
        <w:t xml:space="preserve"> </w:t>
      </w:r>
      <w:r w:rsidRPr="00AD638C">
        <w:rPr>
          <w:rFonts w:ascii="Helvetica" w:eastAsia="Cambria" w:hAnsi="Helvetica" w:cs="Baghdad"/>
        </w:rPr>
        <w:t>Stephen Neaderhiser</w:t>
      </w:r>
      <w:r>
        <w:rPr>
          <w:rFonts w:ascii="Helvetica" w:eastAsia="Cambria" w:hAnsi="Helvetica" w:cs="Baghdad"/>
        </w:rPr>
        <w:t>. (Accepted 2018 – Utah State University Press)</w:t>
      </w:r>
    </w:p>
    <w:p w14:paraId="423CCEEF" w14:textId="77777777" w:rsidR="003B5A6D" w:rsidRDefault="003B5A6D" w:rsidP="00D506F3">
      <w:pPr>
        <w:spacing w:before="2"/>
        <w:rPr>
          <w:rFonts w:ascii="Helvetica" w:eastAsia="Cambria" w:hAnsi="Helvetica" w:cs="Baghdad"/>
          <w:b/>
          <w:sz w:val="28"/>
          <w:szCs w:val="28"/>
        </w:rPr>
      </w:pPr>
    </w:p>
    <w:p w14:paraId="54275BBB" w14:textId="552CD1D0" w:rsidR="00B30E79" w:rsidRPr="00CC2A7A" w:rsidRDefault="00D506F3" w:rsidP="00D506F3">
      <w:pPr>
        <w:spacing w:before="2"/>
        <w:rPr>
          <w:rFonts w:ascii="Helvetica" w:eastAsia="Cambria" w:hAnsi="Helvetica" w:cs="Baghdad"/>
          <w:b/>
          <w:sz w:val="28"/>
          <w:szCs w:val="28"/>
        </w:rPr>
      </w:pPr>
      <w:r w:rsidRPr="00CC2A7A">
        <w:rPr>
          <w:rFonts w:ascii="Helvetica" w:eastAsia="Cambria" w:hAnsi="Helvetica" w:cs="Baghdad"/>
          <w:b/>
          <w:sz w:val="28"/>
          <w:szCs w:val="28"/>
        </w:rPr>
        <w:t>Publications</w:t>
      </w:r>
      <w:r w:rsidR="00E65488" w:rsidRPr="00CC2A7A">
        <w:rPr>
          <w:rFonts w:ascii="Helvetica" w:eastAsia="Cambria" w:hAnsi="Helvetica" w:cs="Baghdad"/>
          <w:b/>
          <w:sz w:val="28"/>
          <w:szCs w:val="28"/>
        </w:rPr>
        <w:t xml:space="preserve"> </w:t>
      </w:r>
    </w:p>
    <w:p w14:paraId="1FF2BADC" w14:textId="77777777" w:rsidR="00766E50" w:rsidRPr="00CC2A7A" w:rsidRDefault="00766E50" w:rsidP="00D506F3">
      <w:pPr>
        <w:spacing w:before="2"/>
        <w:rPr>
          <w:rFonts w:ascii="Helvetica" w:eastAsia="Cambria" w:hAnsi="Helvetica" w:cs="Baghdad"/>
          <w:b/>
        </w:rPr>
      </w:pPr>
    </w:p>
    <w:p w14:paraId="333692C8" w14:textId="3F4429DC" w:rsidR="00D506F3" w:rsidRPr="00CC2A7A" w:rsidRDefault="00B30E79" w:rsidP="00D506F3">
      <w:pPr>
        <w:spacing w:before="2"/>
        <w:rPr>
          <w:rFonts w:ascii="Helvetica" w:eastAsia="Cambria" w:hAnsi="Helvetica" w:cs="Baghdad"/>
          <w:b/>
        </w:rPr>
      </w:pPr>
      <w:r w:rsidRPr="00CC2A7A">
        <w:rPr>
          <w:rFonts w:ascii="Helvetica" w:eastAsia="Cambria" w:hAnsi="Helvetica" w:cs="Baghdad"/>
          <w:b/>
        </w:rPr>
        <w:t>B</w:t>
      </w:r>
      <w:r w:rsidR="00D506F3" w:rsidRPr="00CC2A7A">
        <w:rPr>
          <w:rFonts w:ascii="Helvetica" w:eastAsia="Cambria" w:hAnsi="Helvetica" w:cs="Baghdad"/>
          <w:b/>
        </w:rPr>
        <w:t>ook</w:t>
      </w:r>
    </w:p>
    <w:p w14:paraId="41C4E517" w14:textId="343156E4" w:rsidR="00D506F3" w:rsidRDefault="00D506F3" w:rsidP="00D506F3">
      <w:pPr>
        <w:spacing w:before="2"/>
        <w:rPr>
          <w:rFonts w:ascii="Helvetica" w:eastAsia="Cambria" w:hAnsi="Helvetica" w:cs="Baghdad"/>
        </w:rPr>
      </w:pPr>
      <w:r w:rsidRPr="00CC2A7A">
        <w:rPr>
          <w:rFonts w:ascii="Helvetica" w:eastAsia="Cambria" w:hAnsi="Helvetica" w:cs="Baghdad"/>
          <w:i/>
        </w:rPr>
        <w:t>Living Chronic: Agency and Expertise in the Rhetoric of Diabetes</w:t>
      </w:r>
      <w:r w:rsidR="009221BE" w:rsidRPr="00CC2A7A">
        <w:rPr>
          <w:rFonts w:ascii="Helvetica" w:eastAsia="Cambria" w:hAnsi="Helvetica" w:cs="Baghdad"/>
        </w:rPr>
        <w:t>. Columbus: The Ohio State University Press</w:t>
      </w:r>
      <w:r w:rsidRPr="00CC2A7A">
        <w:rPr>
          <w:rFonts w:ascii="Helvetica" w:eastAsia="Cambria" w:hAnsi="Helvetica" w:cs="Baghdad"/>
        </w:rPr>
        <w:t>.</w:t>
      </w:r>
      <w:r w:rsidR="009221BE" w:rsidRPr="00CC2A7A">
        <w:rPr>
          <w:rFonts w:ascii="Helvetica" w:eastAsia="Cambria" w:hAnsi="Helvetica" w:cs="Baghdad"/>
        </w:rPr>
        <w:t xml:space="preserve"> </w:t>
      </w:r>
      <w:r w:rsidR="00BC3D72" w:rsidRPr="00CC2A7A">
        <w:rPr>
          <w:rFonts w:ascii="Helvetica" w:eastAsia="Cambria" w:hAnsi="Helvetica" w:cs="Baghdad"/>
        </w:rPr>
        <w:t>2017.</w:t>
      </w:r>
    </w:p>
    <w:p w14:paraId="5DE205F7" w14:textId="247ED580" w:rsidR="00BB6834" w:rsidRPr="00BB6834" w:rsidRDefault="00BB6834" w:rsidP="00BB6834">
      <w:pPr>
        <w:spacing w:before="2"/>
        <w:rPr>
          <w:rFonts w:ascii="Helvetica" w:eastAsia="Cambria" w:hAnsi="Helvetica" w:cs="Baghdad"/>
        </w:rPr>
      </w:pPr>
      <w:r>
        <w:rPr>
          <w:rFonts w:ascii="Helvetica" w:eastAsia="Cambria" w:hAnsi="Helvetica" w:cs="Baghdad"/>
        </w:rPr>
        <w:tab/>
        <w:t xml:space="preserve">Reviews: </w:t>
      </w:r>
      <w:r w:rsidR="00E8799C">
        <w:rPr>
          <w:rFonts w:ascii="Helvetica" w:eastAsia="Cambria" w:hAnsi="Helvetica" w:cs="Baghdad"/>
        </w:rPr>
        <w:tab/>
      </w:r>
      <w:r w:rsidRPr="00BB6834">
        <w:rPr>
          <w:rFonts w:ascii="Helvetica" w:eastAsia="Cambria" w:hAnsi="Helvetica" w:cs="Baghdad"/>
          <w:i/>
        </w:rPr>
        <w:t>Health Communication</w:t>
      </w:r>
      <w:r>
        <w:rPr>
          <w:rFonts w:ascii="Helvetica" w:eastAsia="Cambria" w:hAnsi="Helvetica" w:cs="Baghdad"/>
        </w:rPr>
        <w:t xml:space="preserve"> 2017 </w:t>
      </w:r>
      <w:r w:rsidR="00E8799C">
        <w:rPr>
          <w:rFonts w:ascii="Helvetica" w:eastAsia="Cambria" w:hAnsi="Helvetica" w:cs="Baghdad"/>
        </w:rPr>
        <w:t xml:space="preserve">(online first) by </w:t>
      </w:r>
      <w:r>
        <w:rPr>
          <w:rFonts w:ascii="Helvetica" w:eastAsia="Cambria" w:hAnsi="Helvetica" w:cs="Baghdad"/>
        </w:rPr>
        <w:t xml:space="preserve">Jillian Klean Zwilling </w:t>
      </w:r>
    </w:p>
    <w:p w14:paraId="430BCFB0" w14:textId="24FC9C74" w:rsidR="00BB6834" w:rsidRDefault="00BB6834" w:rsidP="00BB6834">
      <w:pPr>
        <w:spacing w:before="2"/>
        <w:rPr>
          <w:rFonts w:ascii="Helvetica" w:eastAsia="Cambria" w:hAnsi="Helvetica" w:cs="Baghdad"/>
        </w:rPr>
      </w:pPr>
      <w:r w:rsidRPr="00BB6834">
        <w:rPr>
          <w:rFonts w:ascii="Helvetica" w:eastAsia="Cambria" w:hAnsi="Helvetica" w:cs="Baghdad"/>
        </w:rPr>
        <w:t> </w:t>
      </w:r>
      <w:r>
        <w:rPr>
          <w:rFonts w:ascii="Helvetica" w:eastAsia="Cambria" w:hAnsi="Helvetica" w:cs="Baghdad"/>
        </w:rPr>
        <w:tab/>
      </w:r>
      <w:r>
        <w:rPr>
          <w:rFonts w:ascii="Helvetica" w:eastAsia="Cambria" w:hAnsi="Helvetica" w:cs="Baghdad"/>
        </w:rPr>
        <w:tab/>
      </w:r>
      <w:r>
        <w:rPr>
          <w:rFonts w:ascii="Helvetica" w:eastAsia="Cambria" w:hAnsi="Helvetica" w:cs="Baghdad"/>
        </w:rPr>
        <w:tab/>
      </w:r>
      <w:r w:rsidRPr="00E8799C">
        <w:rPr>
          <w:rFonts w:ascii="Helvetica" w:eastAsia="Cambria" w:hAnsi="Helvetica" w:cs="Baghdad"/>
          <w:i/>
        </w:rPr>
        <w:t>Rhetoric Review</w:t>
      </w:r>
      <w:r>
        <w:rPr>
          <w:rFonts w:ascii="Helvetica" w:eastAsia="Cambria" w:hAnsi="Helvetica" w:cs="Baghdad"/>
        </w:rPr>
        <w:t xml:space="preserve"> </w:t>
      </w:r>
      <w:r w:rsidR="00E8799C">
        <w:rPr>
          <w:rFonts w:ascii="Helvetica" w:eastAsia="Cambria" w:hAnsi="Helvetica" w:cs="Baghdad"/>
        </w:rPr>
        <w:t xml:space="preserve">37.1 (2018) by </w:t>
      </w:r>
      <w:r w:rsidRPr="00BB6834">
        <w:rPr>
          <w:rFonts w:ascii="Helvetica" w:eastAsia="Cambria" w:hAnsi="Helvetica" w:cs="Baghdad"/>
        </w:rPr>
        <w:t>Alana F. Baker</w:t>
      </w:r>
      <w:r>
        <w:rPr>
          <w:rFonts w:ascii="Helvetica" w:eastAsia="Cambria" w:hAnsi="Helvetica" w:cs="Baghdad"/>
        </w:rPr>
        <w:t xml:space="preserve"> </w:t>
      </w:r>
    </w:p>
    <w:p w14:paraId="0A0ADBB2" w14:textId="2E2F734A" w:rsidR="00715653" w:rsidRDefault="00715653" w:rsidP="00715653">
      <w:pPr>
        <w:spacing w:before="2"/>
        <w:ind w:left="1440" w:firstLine="720"/>
        <w:rPr>
          <w:rFonts w:ascii="Helvetica" w:eastAsia="Cambria" w:hAnsi="Helvetica" w:cs="Baghdad"/>
        </w:rPr>
      </w:pPr>
      <w:r w:rsidRPr="00715653">
        <w:rPr>
          <w:rFonts w:ascii="Helvetica" w:eastAsia="Cambria" w:hAnsi="Helvetica" w:cs="Baghdad"/>
          <w:i/>
        </w:rPr>
        <w:t>Communication Booknotes Quarterly</w:t>
      </w:r>
      <w:r>
        <w:rPr>
          <w:rFonts w:ascii="Helvetica" w:eastAsia="Cambria" w:hAnsi="Helvetica" w:cs="Baghdad"/>
        </w:rPr>
        <w:t xml:space="preserve"> 49.3 (2018) by </w:t>
      </w:r>
      <w:r w:rsidRPr="00715653">
        <w:rPr>
          <w:rFonts w:ascii="Helvetica" w:eastAsia="Cambria" w:hAnsi="Helvetica" w:cs="Baghdad"/>
        </w:rPr>
        <w:t>Margarita Tapia</w:t>
      </w:r>
    </w:p>
    <w:p w14:paraId="6D66A596" w14:textId="06A0BE4A" w:rsidR="00AD7FDD" w:rsidRPr="00AD7FDD" w:rsidRDefault="00AD7FDD" w:rsidP="00AD7FDD">
      <w:pPr>
        <w:spacing w:before="2"/>
        <w:ind w:left="2160"/>
        <w:rPr>
          <w:rFonts w:ascii="Helvetica" w:eastAsia="Cambria" w:hAnsi="Helvetica" w:cs="Baghdad"/>
        </w:rPr>
      </w:pPr>
      <w:r>
        <w:rPr>
          <w:rFonts w:ascii="Helvetica" w:eastAsia="Cambria" w:hAnsi="Helvetica" w:cs="Baghdad"/>
          <w:i/>
        </w:rPr>
        <w:t xml:space="preserve">Present Tense: A Journal of Rhetoric in Society </w:t>
      </w:r>
      <w:r w:rsidRPr="00AD7FDD">
        <w:rPr>
          <w:rFonts w:ascii="Helvetica" w:eastAsia="Cambria" w:hAnsi="Helvetica" w:cs="Baghdad"/>
        </w:rPr>
        <w:t>7.2</w:t>
      </w:r>
      <w:r>
        <w:rPr>
          <w:rFonts w:ascii="Helvetica" w:eastAsia="Cambria" w:hAnsi="Helvetica" w:cs="Baghdad"/>
          <w:i/>
        </w:rPr>
        <w:t xml:space="preserve"> </w:t>
      </w:r>
      <w:r w:rsidRPr="00AD7FDD">
        <w:rPr>
          <w:rFonts w:ascii="Helvetica" w:eastAsia="Cambria" w:hAnsi="Helvetica" w:cs="Baghdad"/>
        </w:rPr>
        <w:t>(2018) by Dawn S. Opel</w:t>
      </w:r>
    </w:p>
    <w:p w14:paraId="05FB7022" w14:textId="77777777" w:rsidR="00BB6834" w:rsidRDefault="00BB6834" w:rsidP="00BB6834">
      <w:pPr>
        <w:spacing w:before="2"/>
        <w:rPr>
          <w:rFonts w:ascii="Helvetica" w:eastAsia="Cambria" w:hAnsi="Helvetica" w:cs="Baghdad"/>
          <w:b/>
        </w:rPr>
      </w:pPr>
    </w:p>
    <w:p w14:paraId="34CBB18A" w14:textId="1EF4DED2" w:rsidR="00D506F3" w:rsidRPr="00BB6834" w:rsidRDefault="00D506F3" w:rsidP="00BB6834">
      <w:pPr>
        <w:spacing w:before="2"/>
        <w:rPr>
          <w:rFonts w:ascii="Helvetica" w:eastAsia="Cambria" w:hAnsi="Helvetica" w:cs="Baghdad"/>
        </w:rPr>
      </w:pPr>
      <w:r w:rsidRPr="00BB6834">
        <w:rPr>
          <w:rFonts w:ascii="Helvetica" w:eastAsia="Cambria" w:hAnsi="Helvetica" w:cs="Baghdad"/>
          <w:b/>
        </w:rPr>
        <w:t>Chapters</w:t>
      </w:r>
      <w:r w:rsidR="00E8799C">
        <w:rPr>
          <w:rFonts w:ascii="Helvetica" w:eastAsia="Cambria" w:hAnsi="Helvetica" w:cs="Baghdad"/>
          <w:b/>
        </w:rPr>
        <w:t xml:space="preserve"> in Edited Collections</w:t>
      </w:r>
    </w:p>
    <w:p w14:paraId="3D45CC08" w14:textId="77777777" w:rsidR="00AD638C" w:rsidRDefault="00AD638C" w:rsidP="00D506F3">
      <w:pPr>
        <w:spacing w:before="2"/>
        <w:rPr>
          <w:rFonts w:ascii="Helvetica" w:eastAsia="Cambria" w:hAnsi="Helvetica" w:cs="Baghdad"/>
        </w:rPr>
      </w:pPr>
    </w:p>
    <w:p w14:paraId="522DE6D9" w14:textId="1B8AF781" w:rsidR="00D506F3" w:rsidRPr="00CC2A7A" w:rsidRDefault="00BC3D72" w:rsidP="00D506F3">
      <w:pPr>
        <w:spacing w:before="2"/>
        <w:rPr>
          <w:rFonts w:ascii="Helvetica" w:eastAsia="Cambria" w:hAnsi="Helvetica" w:cs="Baghdad"/>
        </w:rPr>
      </w:pPr>
      <w:r w:rsidRPr="00CC2A7A">
        <w:rPr>
          <w:rFonts w:ascii="Helvetica" w:eastAsia="Cambria" w:hAnsi="Helvetica" w:cs="Baghdad"/>
        </w:rPr>
        <w:t>“</w:t>
      </w:r>
      <w:r w:rsidR="00D506F3" w:rsidRPr="00CC2A7A">
        <w:rPr>
          <w:rFonts w:ascii="Helvetica" w:eastAsia="Cambria" w:hAnsi="Helvetica" w:cs="Baghdad"/>
        </w:rPr>
        <w:t>Controversy, Commonplaces, and</w:t>
      </w:r>
      <w:r w:rsidR="00410E72" w:rsidRPr="00CC2A7A">
        <w:rPr>
          <w:rFonts w:ascii="Helvetica" w:eastAsia="Cambria" w:hAnsi="Helvetica" w:cs="Baghdad"/>
        </w:rPr>
        <w:t xml:space="preserve"> Ethical Science Communication</w:t>
      </w:r>
      <w:r w:rsidRPr="00CC2A7A">
        <w:rPr>
          <w:rFonts w:ascii="Helvetica" w:eastAsia="Cambria" w:hAnsi="Helvetica" w:cs="Baghdad"/>
        </w:rPr>
        <w:t xml:space="preserve">.” </w:t>
      </w:r>
      <w:r w:rsidR="00D506F3" w:rsidRPr="00CC2A7A">
        <w:rPr>
          <w:rFonts w:ascii="Helvetica" w:eastAsia="Cambria" w:hAnsi="Helvetica" w:cs="Baghdad"/>
        </w:rPr>
        <w:t xml:space="preserve"> </w:t>
      </w:r>
      <w:r w:rsidR="00D506F3" w:rsidRPr="00CC2A7A">
        <w:rPr>
          <w:rFonts w:ascii="Helvetica" w:eastAsia="Cambria" w:hAnsi="Helvetica" w:cs="Baghdad"/>
          <w:i/>
        </w:rPr>
        <w:t>The Genie Escapes from the Bottle: Ethics and Practice in Science Communication</w:t>
      </w:r>
      <w:r w:rsidR="00D506F3" w:rsidRPr="00CC2A7A">
        <w:rPr>
          <w:rFonts w:ascii="Helvetica" w:eastAsia="Cambria" w:hAnsi="Helvetica" w:cs="Baghdad"/>
        </w:rPr>
        <w:t xml:space="preserve">. Eds. Susanna Priest, Jean </w:t>
      </w:r>
      <w:r w:rsidRPr="00CC2A7A">
        <w:rPr>
          <w:rFonts w:ascii="Helvetica" w:eastAsia="Cambria" w:hAnsi="Helvetica" w:cs="Baghdad"/>
        </w:rPr>
        <w:t>Goodwin, and Michael Dahlstrom. Chicago: The University of Chicago Press. 2018.</w:t>
      </w:r>
    </w:p>
    <w:p w14:paraId="45FDF30A" w14:textId="77777777" w:rsidR="00D506F3" w:rsidRPr="00CC2A7A" w:rsidRDefault="00D506F3" w:rsidP="00D506F3">
      <w:pPr>
        <w:spacing w:before="2"/>
        <w:rPr>
          <w:rFonts w:ascii="Helvetica" w:eastAsia="Cambria" w:hAnsi="Helvetica" w:cs="Baghdad"/>
        </w:rPr>
      </w:pPr>
    </w:p>
    <w:p w14:paraId="3A61A92A"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“Remediating Diagnosis: A Familiar Narrative Form or Emerging Digital Genre?” </w:t>
      </w:r>
      <w:r w:rsidRPr="00CC2A7A">
        <w:rPr>
          <w:rFonts w:ascii="Helvetica" w:eastAsia="Cambria" w:hAnsi="Helvetica" w:cs="Baghdad"/>
          <w:i/>
        </w:rPr>
        <w:t>Emerging Genres in New Media Environments</w:t>
      </w:r>
      <w:r w:rsidRPr="00CC2A7A">
        <w:rPr>
          <w:rFonts w:ascii="Helvetica" w:eastAsia="Cambria" w:hAnsi="Helvetica" w:cs="Baghdad"/>
        </w:rPr>
        <w:t>. Eds. Carolyn R. Miller and Ashley Rose Kelly. Cham, Switzerland:  Palgrave/Macmillan, 2016. 63-78.</w:t>
      </w:r>
    </w:p>
    <w:p w14:paraId="675AABB4" w14:textId="77777777" w:rsidR="00D506F3" w:rsidRPr="00CC2A7A" w:rsidRDefault="00D506F3" w:rsidP="00D506F3">
      <w:pPr>
        <w:spacing w:before="2"/>
        <w:rPr>
          <w:rFonts w:ascii="Helvetica" w:eastAsia="Cambria" w:hAnsi="Helvetica" w:cs="Baghdad"/>
        </w:rPr>
      </w:pPr>
    </w:p>
    <w:p w14:paraId="701DCD8E" w14:textId="2C878DE1"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“Redrawing the GOP Borders: Women, Reproduction, and the Political Landscape of the 2016 Election.” (Lora Arduser and Amy Koerber). In </w:t>
      </w:r>
      <w:r w:rsidRPr="00CC2A7A">
        <w:rPr>
          <w:rFonts w:ascii="Helvetica" w:eastAsia="Cambria" w:hAnsi="Helvetica" w:cs="Baghdad"/>
          <w:i/>
        </w:rPr>
        <w:t>Rhetoric Across Borders</w:t>
      </w:r>
      <w:r w:rsidRPr="00CC2A7A">
        <w:rPr>
          <w:rFonts w:ascii="Helvetica" w:eastAsia="Cambria" w:hAnsi="Helvetica" w:cs="Baghdad"/>
        </w:rPr>
        <w:t>. Ed.</w:t>
      </w:r>
    </w:p>
    <w:p w14:paraId="4263AD4F"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Anne Teresa Demo. Anderson, SC: Parlor Press, 2015. 159-171.</w:t>
      </w:r>
    </w:p>
    <w:p w14:paraId="2A99FA23" w14:textId="77777777" w:rsidR="00D506F3" w:rsidRPr="00CC2A7A" w:rsidRDefault="00D506F3" w:rsidP="00D506F3">
      <w:pPr>
        <w:spacing w:before="2"/>
        <w:rPr>
          <w:rFonts w:ascii="Helvetica" w:eastAsia="Cambria" w:hAnsi="Helvetica" w:cs="Baghdad"/>
        </w:rPr>
      </w:pPr>
    </w:p>
    <w:p w14:paraId="4F23DC3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“The Care and Feeding of the D-Beast: Metaphors of the Lived Experience of Diabetes.” </w:t>
      </w:r>
      <w:r w:rsidRPr="00CC2A7A">
        <w:rPr>
          <w:rFonts w:ascii="Helvetica" w:eastAsia="Cambria" w:hAnsi="Helvetica" w:cs="Baghdad"/>
          <w:i/>
        </w:rPr>
        <w:t>Rhetorical Accessibility: At the Intersection of Technical Communication and Disability Studies</w:t>
      </w:r>
      <w:r w:rsidRPr="00CC2A7A">
        <w:rPr>
          <w:rFonts w:ascii="Helvetica" w:eastAsia="Cambria" w:hAnsi="Helvetica" w:cs="Baghdad"/>
        </w:rPr>
        <w:t>. Ed. Lisa Meloncon. Amityville, NY: Baywood’s Technical Communication Series, 2013. 95-113.</w:t>
      </w:r>
    </w:p>
    <w:p w14:paraId="2DC33D7C" w14:textId="77777777" w:rsidR="00D506F3" w:rsidRPr="00CC2A7A" w:rsidRDefault="00D506F3" w:rsidP="00D506F3">
      <w:pPr>
        <w:spacing w:before="2"/>
        <w:rPr>
          <w:rFonts w:ascii="Helvetica" w:eastAsia="Cambria" w:hAnsi="Helvetica" w:cs="Baghdad"/>
        </w:rPr>
      </w:pPr>
    </w:p>
    <w:p w14:paraId="361A974A"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“Communities of Practice Approach: A New Model for Online Course Development and Sustainability.” (Lisa Meloncon and Lora Arduser). </w:t>
      </w:r>
      <w:r w:rsidRPr="00CC2A7A">
        <w:rPr>
          <w:rFonts w:ascii="Helvetica" w:eastAsia="Cambria" w:hAnsi="Helvetica" w:cs="Baghdad"/>
          <w:i/>
        </w:rPr>
        <w:t>Technical Communication Online: Theory and Practice</w:t>
      </w:r>
      <w:r w:rsidRPr="00CC2A7A">
        <w:rPr>
          <w:rFonts w:ascii="Helvetica" w:eastAsia="Cambria" w:hAnsi="Helvetica" w:cs="Baghdad"/>
        </w:rPr>
        <w:t>. Eds: Kelli Cargile Cook and Keith Grant-Davie. Amityville, NY: Baywood’s Technical Communication Series, 2013. 73-90.</w:t>
      </w:r>
    </w:p>
    <w:p w14:paraId="352AB22C" w14:textId="77777777" w:rsidR="00D506F3" w:rsidRPr="00CC2A7A" w:rsidRDefault="00D506F3" w:rsidP="00D506F3">
      <w:pPr>
        <w:spacing w:before="2"/>
        <w:rPr>
          <w:rFonts w:ascii="Helvetica" w:eastAsia="Cambria" w:hAnsi="Helvetica" w:cs="Baghdad"/>
        </w:rPr>
      </w:pPr>
    </w:p>
    <w:p w14:paraId="16E54FD9" w14:textId="40897F14" w:rsidR="004C5837" w:rsidRPr="00CC2A7A" w:rsidRDefault="00D506F3" w:rsidP="00D506F3">
      <w:pPr>
        <w:spacing w:before="2"/>
        <w:rPr>
          <w:rFonts w:ascii="Helvetica" w:eastAsia="Cambria" w:hAnsi="Helvetica" w:cs="Baghdad"/>
          <w:b/>
        </w:rPr>
      </w:pPr>
      <w:r w:rsidRPr="00CC2A7A">
        <w:rPr>
          <w:rFonts w:ascii="Helvetica" w:eastAsia="Cambria" w:hAnsi="Helvetica" w:cs="Baghdad"/>
          <w:b/>
        </w:rPr>
        <w:t>Journal Articles</w:t>
      </w:r>
    </w:p>
    <w:p w14:paraId="69C649C1" w14:textId="371E306F" w:rsidR="004C5837" w:rsidRPr="00CC2A7A" w:rsidRDefault="004C5837" w:rsidP="004C5837">
      <w:pPr>
        <w:spacing w:before="2"/>
        <w:rPr>
          <w:rFonts w:ascii="Helvetica" w:eastAsia="Cambria" w:hAnsi="Helvetica" w:cs="Baghdad"/>
        </w:rPr>
      </w:pPr>
      <w:r w:rsidRPr="00CC2A7A">
        <w:rPr>
          <w:rFonts w:ascii="Helvetica" w:eastAsia="Cambria" w:hAnsi="Helvetica" w:cs="Baghdad"/>
        </w:rPr>
        <w:t xml:space="preserve">“When Departments Have It Their Way: Internal Influences on the Demand for More Specialized Writing Service Courses.” </w:t>
      </w:r>
      <w:r w:rsidRPr="00CC2A7A">
        <w:rPr>
          <w:rFonts w:ascii="Helvetica" w:eastAsia="Cambria" w:hAnsi="Helvetica" w:cs="Baghdad"/>
          <w:i/>
          <w:iCs/>
        </w:rPr>
        <w:t xml:space="preserve">Programmatic Perspectives </w:t>
      </w:r>
      <w:r w:rsidR="000212D1" w:rsidRPr="00CC2A7A">
        <w:rPr>
          <w:rFonts w:ascii="Helvetica" w:eastAsia="Cambria" w:hAnsi="Helvetica" w:cs="Baghdad"/>
          <w:iCs/>
        </w:rPr>
        <w:t>10(1) (2018): 12-43.</w:t>
      </w:r>
      <w:r w:rsidRPr="00CC2A7A">
        <w:rPr>
          <w:rFonts w:ascii="Helvetica" w:eastAsia="Cambria" w:hAnsi="Helvetica" w:cs="Baghdad"/>
        </w:rPr>
        <w:t xml:space="preserve">  </w:t>
      </w:r>
    </w:p>
    <w:p w14:paraId="770859EF" w14:textId="77777777" w:rsidR="004C5837" w:rsidRPr="00CC2A7A" w:rsidRDefault="004C5837" w:rsidP="004C5837">
      <w:pPr>
        <w:spacing w:before="2"/>
        <w:rPr>
          <w:rFonts w:ascii="Helvetica" w:eastAsia="Cambria" w:hAnsi="Helvetica" w:cs="Baghdad"/>
        </w:rPr>
      </w:pPr>
    </w:p>
    <w:p w14:paraId="0A677EA7" w14:textId="4870140F" w:rsidR="00E65488" w:rsidRPr="00CC2A7A" w:rsidRDefault="00766E50" w:rsidP="00E65488">
      <w:pPr>
        <w:spacing w:before="2"/>
        <w:rPr>
          <w:rFonts w:ascii="Helvetica" w:eastAsia="Cambria" w:hAnsi="Helvetica" w:cs="Baghdad"/>
        </w:rPr>
      </w:pPr>
      <w:r w:rsidRPr="00CC2A7A">
        <w:rPr>
          <w:rFonts w:ascii="Helvetica" w:eastAsia="Cambria" w:hAnsi="Helvetica" w:cs="Baghdad"/>
        </w:rPr>
        <w:t xml:space="preserve">“Mapping the Terrain: Documenting and Exploring the Work and Conditions for Alignment Between the Rhetoric of Health and Medicine and the Medical Humanities.” (Mark Hannah and Lora Arduser). </w:t>
      </w:r>
      <w:r w:rsidRPr="00CC2A7A">
        <w:rPr>
          <w:rFonts w:ascii="Helvetica" w:eastAsia="Cambria" w:hAnsi="Helvetica" w:cs="Baghdad"/>
          <w:i/>
        </w:rPr>
        <w:t>Technical Communication Quarterly</w:t>
      </w:r>
      <w:r w:rsidR="00E65488" w:rsidRPr="00CC2A7A">
        <w:rPr>
          <w:rFonts w:ascii="Helvetica" w:eastAsia="Cambria" w:hAnsi="Helvetica" w:cs="Baghdad"/>
        </w:rPr>
        <w:t>, 27(1) (2018):</w:t>
      </w:r>
      <w:r w:rsidR="00E65488" w:rsidRPr="00CC2A7A">
        <w:rPr>
          <w:rFonts w:ascii="Helvetica" w:eastAsia="Cambria" w:hAnsi="Helvetica" w:cs="Baghdad"/>
          <w:i/>
        </w:rPr>
        <w:t xml:space="preserve"> </w:t>
      </w:r>
      <w:r w:rsidR="00E65488" w:rsidRPr="00CC2A7A">
        <w:rPr>
          <w:rFonts w:ascii="Helvetica" w:eastAsia="Cambria" w:hAnsi="Helvetica" w:cs="Baghdad"/>
        </w:rPr>
        <w:t>33-49</w:t>
      </w:r>
      <w:r w:rsidR="00E65488" w:rsidRPr="00CC2A7A">
        <w:rPr>
          <w:rFonts w:ascii="Helvetica" w:eastAsia="Cambria" w:hAnsi="Helvetica" w:cs="Baghdad"/>
          <w:i/>
        </w:rPr>
        <w:t>.</w:t>
      </w:r>
    </w:p>
    <w:p w14:paraId="7634FC77" w14:textId="16104D05" w:rsidR="004C5837" w:rsidRPr="00CC2A7A" w:rsidRDefault="004C5837" w:rsidP="00D506F3">
      <w:pPr>
        <w:spacing w:before="2"/>
        <w:rPr>
          <w:rFonts w:ascii="Helvetica" w:eastAsia="Cambria" w:hAnsi="Helvetica" w:cs="Baghdad"/>
        </w:rPr>
      </w:pPr>
    </w:p>
    <w:p w14:paraId="0C6F6B11" w14:textId="64CC058C" w:rsidR="007B6CA9" w:rsidRPr="00CC2A7A" w:rsidRDefault="00BC3D72" w:rsidP="00D506F3">
      <w:pPr>
        <w:spacing w:before="2"/>
        <w:rPr>
          <w:rFonts w:ascii="Helvetica" w:eastAsia="Cambria" w:hAnsi="Helvetica" w:cs="Baghdad"/>
        </w:rPr>
      </w:pPr>
      <w:r w:rsidRPr="00CC2A7A">
        <w:rPr>
          <w:rFonts w:ascii="Helvetica" w:eastAsia="Cambria" w:hAnsi="Helvetica" w:cs="Baghdad"/>
        </w:rPr>
        <w:t>“A Multisensory Literacy Approach to Biomedical Healthcare Technologies: Aural, Tactile, and Visual Layered Health L</w:t>
      </w:r>
      <w:r w:rsidR="00E65488" w:rsidRPr="00CC2A7A">
        <w:rPr>
          <w:rFonts w:ascii="Helvetica" w:eastAsia="Cambria" w:hAnsi="Helvetica" w:cs="Baghdad"/>
        </w:rPr>
        <w:t>iteracies.</w:t>
      </w:r>
      <w:r w:rsidRPr="00CC2A7A">
        <w:rPr>
          <w:rFonts w:ascii="Helvetica" w:eastAsia="Cambria" w:hAnsi="Helvetica" w:cs="Baghdad"/>
        </w:rPr>
        <w:t>”</w:t>
      </w:r>
      <w:r w:rsidR="00E65488" w:rsidRPr="00CC2A7A">
        <w:rPr>
          <w:rFonts w:ascii="Helvetica" w:eastAsia="Cambria" w:hAnsi="Helvetica" w:cs="Baghdad"/>
        </w:rPr>
        <w:t xml:space="preserve"> </w:t>
      </w:r>
      <w:r w:rsidR="00E65488" w:rsidRPr="00CC2A7A">
        <w:rPr>
          <w:rFonts w:ascii="Helvetica" w:eastAsia="Cambria" w:hAnsi="Helvetica" w:cs="Baghdad"/>
          <w:i/>
        </w:rPr>
        <w:t>Kairos: A Journal of Rhetoric, Technology, and Pedagogy</w:t>
      </w:r>
      <w:r w:rsidR="00E65488" w:rsidRPr="00CC2A7A">
        <w:rPr>
          <w:rFonts w:ascii="Helvetica" w:eastAsia="Cambria" w:hAnsi="Helvetica" w:cs="Baghdad"/>
        </w:rPr>
        <w:t xml:space="preserve"> 22(2). </w:t>
      </w:r>
      <w:r w:rsidRPr="00CC2A7A">
        <w:rPr>
          <w:rFonts w:ascii="Helvetica" w:eastAsia="Cambria" w:hAnsi="Helvetica" w:cs="Baghdad"/>
        </w:rPr>
        <w:t xml:space="preserve">2018. </w:t>
      </w:r>
      <w:r w:rsidR="00E65488" w:rsidRPr="00CC2A7A">
        <w:rPr>
          <w:rFonts w:ascii="Helvetica" w:eastAsia="Cambria" w:hAnsi="Helvetica" w:cs="Baghdad"/>
        </w:rPr>
        <w:t>Retrieved from http:/</w:t>
      </w:r>
      <w:r w:rsidR="00E65488" w:rsidRPr="00CC2A7A">
        <w:rPr>
          <w:rFonts w:ascii="Helvetica" w:eastAsia="Cambria" w:hAnsi="Helvetica" w:cs="Arial"/>
        </w:rPr>
        <w:t>​</w:t>
      </w:r>
      <w:r w:rsidR="00E65488" w:rsidRPr="00CC2A7A">
        <w:rPr>
          <w:rFonts w:ascii="Helvetica" w:eastAsia="Cambria" w:hAnsi="Helvetica" w:cs="Baghdad"/>
        </w:rPr>
        <w:t>/</w:t>
      </w:r>
      <w:r w:rsidR="00E65488" w:rsidRPr="00CC2A7A">
        <w:rPr>
          <w:rFonts w:ascii="Helvetica" w:eastAsia="Cambria" w:hAnsi="Helvetica" w:cs="Arial"/>
        </w:rPr>
        <w:t>​</w:t>
      </w:r>
      <w:r w:rsidR="00E65488" w:rsidRPr="00CC2A7A">
        <w:rPr>
          <w:rFonts w:ascii="Helvetica" w:eastAsia="Cambria" w:hAnsi="Helvetica" w:cs="Baghdad"/>
        </w:rPr>
        <w:t>kairos.technorhetoric.net/</w:t>
      </w:r>
      <w:r w:rsidR="00E65488" w:rsidRPr="00CC2A7A">
        <w:rPr>
          <w:rFonts w:ascii="Helvetica" w:eastAsia="Cambria" w:hAnsi="Helvetica" w:cs="Arial"/>
        </w:rPr>
        <w:t>​</w:t>
      </w:r>
      <w:r w:rsidR="00E65488" w:rsidRPr="00CC2A7A">
        <w:rPr>
          <w:rFonts w:ascii="Helvetica" w:eastAsia="Cambria" w:hAnsi="Helvetica" w:cs="Baghdad"/>
        </w:rPr>
        <w:t>22.2/</w:t>
      </w:r>
      <w:r w:rsidR="00E65488" w:rsidRPr="00CC2A7A">
        <w:rPr>
          <w:rFonts w:ascii="Helvetica" w:eastAsia="Cambria" w:hAnsi="Helvetica" w:cs="Arial"/>
        </w:rPr>
        <w:t>​</w:t>
      </w:r>
      <w:r w:rsidR="00E65488" w:rsidRPr="00CC2A7A">
        <w:rPr>
          <w:rFonts w:ascii="Helvetica" w:eastAsia="Cambria" w:hAnsi="Helvetica" w:cs="Baghdad"/>
        </w:rPr>
        <w:t>topoi/</w:t>
      </w:r>
      <w:r w:rsidR="00E65488" w:rsidRPr="00CC2A7A">
        <w:rPr>
          <w:rFonts w:ascii="Helvetica" w:eastAsia="Cambria" w:hAnsi="Helvetica" w:cs="Arial"/>
        </w:rPr>
        <w:t>​</w:t>
      </w:r>
      <w:r w:rsidR="00E65488" w:rsidRPr="00CC2A7A">
        <w:rPr>
          <w:rFonts w:ascii="Helvetica" w:eastAsia="Cambria" w:hAnsi="Helvetica" w:cs="Baghdad"/>
        </w:rPr>
        <w:t>bivens-et-al/</w:t>
      </w:r>
      <w:r w:rsidR="00E65488" w:rsidRPr="00CC2A7A">
        <w:rPr>
          <w:rFonts w:ascii="Helvetica" w:eastAsia="Cambria" w:hAnsi="Helvetica" w:cs="Arial"/>
        </w:rPr>
        <w:t>​</w:t>
      </w:r>
      <w:r w:rsidR="00E65488" w:rsidRPr="00CC2A7A">
        <w:rPr>
          <w:rFonts w:ascii="Helvetica" w:eastAsia="Cambria" w:hAnsi="Helvetica" w:cs="Baghdad"/>
        </w:rPr>
        <w:t>index.html</w:t>
      </w:r>
    </w:p>
    <w:p w14:paraId="01FDBAE8" w14:textId="77777777" w:rsidR="00BC3D72" w:rsidRPr="00CC2A7A" w:rsidRDefault="00BC3D72" w:rsidP="00D7142A">
      <w:pPr>
        <w:spacing w:before="2"/>
        <w:rPr>
          <w:rFonts w:ascii="Helvetica" w:eastAsia="Cambria" w:hAnsi="Helvetica" w:cs="Baghdad"/>
        </w:rPr>
      </w:pPr>
    </w:p>
    <w:p w14:paraId="2C84AE89" w14:textId="77777777" w:rsidR="00D7142A" w:rsidRPr="00CC2A7A" w:rsidRDefault="00D7142A" w:rsidP="00D7142A">
      <w:pPr>
        <w:spacing w:before="2"/>
        <w:rPr>
          <w:rFonts w:ascii="Helvetica" w:eastAsia="Cambria" w:hAnsi="Helvetica" w:cs="Baghdad"/>
        </w:rPr>
      </w:pPr>
      <w:r w:rsidRPr="00CC2A7A">
        <w:rPr>
          <w:rFonts w:ascii="Helvetica" w:eastAsia="Cambria" w:hAnsi="Helvetica" w:cs="Baghdad"/>
        </w:rPr>
        <w:t xml:space="preserve">Impatient Patients: A DIY Usability Approach in Diabetes Wearable Technologies” </w:t>
      </w:r>
      <w:r w:rsidRPr="00CC2A7A">
        <w:rPr>
          <w:rFonts w:ascii="Helvetica" w:eastAsia="Cambria" w:hAnsi="Helvetica" w:cs="Baghdad"/>
          <w:i/>
        </w:rPr>
        <w:t xml:space="preserve">Communication Design Quarterly </w:t>
      </w:r>
      <w:r w:rsidRPr="00CC2A7A">
        <w:rPr>
          <w:rFonts w:ascii="Helvetica" w:eastAsia="Cambria" w:hAnsi="Helvetica" w:cs="Baghdad"/>
        </w:rPr>
        <w:t>5(4) (2017):</w:t>
      </w:r>
      <w:r w:rsidRPr="00CC2A7A">
        <w:rPr>
          <w:rFonts w:ascii="Helvetica" w:eastAsia="Cambria" w:hAnsi="Helvetica" w:cs="Baghdad"/>
          <w:i/>
        </w:rPr>
        <w:t xml:space="preserve"> </w:t>
      </w:r>
      <w:r w:rsidRPr="00CC2A7A">
        <w:rPr>
          <w:rFonts w:ascii="Helvetica" w:eastAsia="Cambria" w:hAnsi="Helvetica" w:cs="Baghdad"/>
        </w:rPr>
        <w:t>31-39</w:t>
      </w:r>
      <w:r w:rsidRPr="00CC2A7A">
        <w:rPr>
          <w:rFonts w:ascii="Helvetica" w:eastAsia="Cambria" w:hAnsi="Helvetica" w:cs="Baghdad"/>
          <w:i/>
        </w:rPr>
        <w:t>.</w:t>
      </w:r>
    </w:p>
    <w:p w14:paraId="0C0B6740" w14:textId="77777777" w:rsidR="00D7142A" w:rsidRPr="00CC2A7A" w:rsidRDefault="00D7142A" w:rsidP="00D506F3">
      <w:pPr>
        <w:spacing w:before="2"/>
        <w:rPr>
          <w:rFonts w:ascii="Helvetica" w:eastAsia="Cambria" w:hAnsi="Helvetica" w:cs="Baghdad"/>
        </w:rPr>
      </w:pPr>
    </w:p>
    <w:p w14:paraId="041D4C55"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“Flipping the New Media Classroom in a Professional Writing Program.” </w:t>
      </w:r>
      <w:r w:rsidRPr="00CC2A7A">
        <w:rPr>
          <w:rFonts w:ascii="Helvetica" w:eastAsia="Cambria" w:hAnsi="Helvetica" w:cs="Baghdad"/>
          <w:i/>
        </w:rPr>
        <w:t>Business and Professional Communication Quarterly</w:t>
      </w:r>
      <w:r w:rsidRPr="00CC2A7A">
        <w:rPr>
          <w:rFonts w:ascii="Helvetica" w:eastAsia="Cambria" w:hAnsi="Helvetica" w:cs="Baghdad"/>
        </w:rPr>
        <w:t xml:space="preserve"> 79.2 (2016): 217-233.</w:t>
      </w:r>
    </w:p>
    <w:p w14:paraId="73060861" w14:textId="77777777" w:rsidR="00D506F3" w:rsidRPr="00CC2A7A" w:rsidRDefault="00D506F3" w:rsidP="00D506F3">
      <w:pPr>
        <w:spacing w:before="2"/>
        <w:rPr>
          <w:rFonts w:ascii="Helvetica" w:eastAsia="Cambria" w:hAnsi="Helvetica" w:cs="Baghdad"/>
        </w:rPr>
      </w:pPr>
    </w:p>
    <w:p w14:paraId="47048331" w14:textId="12F1E230"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“Using an Atrial Fibrillation Decision Support Tool for Thromboprophylaxis in Atrial Fibrillation: Effect of Sex and Age.” (Mark Eckman, Gregory Lip, Ruth Wise, Barbara Speer, Megan Sullivan, Nita Walker, Brett Kissela, Matthew Flaherty, Dawn Kleindorfer, Peter Baker, Robert Ireton, Dave Hoskins, Brett Harnett, Carlos Aguilar, Anthony Leonard, Lora Arduser, Dylan Steen, Alexandru Costea, and John Kues). </w:t>
      </w:r>
      <w:r w:rsidRPr="00CC2A7A">
        <w:rPr>
          <w:rFonts w:ascii="Helvetica" w:eastAsia="Cambria" w:hAnsi="Helvetica" w:cs="Baghdad"/>
          <w:i/>
        </w:rPr>
        <w:t>Journal of the American Geriatrics Society</w:t>
      </w:r>
      <w:r w:rsidRPr="00CC2A7A">
        <w:rPr>
          <w:rFonts w:ascii="Helvetica" w:eastAsia="Cambria" w:hAnsi="Helvetica" w:cs="Baghdad"/>
        </w:rPr>
        <w:t xml:space="preserve"> 64.5 (2016): 1054-1060.</w:t>
      </w:r>
    </w:p>
    <w:p w14:paraId="1329D681" w14:textId="77777777" w:rsidR="00D506F3" w:rsidRPr="00CC2A7A" w:rsidRDefault="00D506F3" w:rsidP="00D506F3">
      <w:pPr>
        <w:spacing w:before="2"/>
        <w:rPr>
          <w:rFonts w:ascii="Helvetica" w:eastAsia="Cambria" w:hAnsi="Helvetica" w:cs="Baghdad"/>
        </w:rPr>
      </w:pPr>
    </w:p>
    <w:p w14:paraId="5202AF69" w14:textId="0CE2E7E3" w:rsidR="00D506F3" w:rsidRPr="00CC2A7A" w:rsidRDefault="00D506F3" w:rsidP="00D506F3">
      <w:pPr>
        <w:spacing w:before="2"/>
        <w:rPr>
          <w:rFonts w:ascii="Helvetica" w:eastAsia="Cambria" w:hAnsi="Helvetica" w:cs="Baghdad"/>
        </w:rPr>
      </w:pPr>
      <w:r w:rsidRPr="00CC2A7A">
        <w:rPr>
          <w:rFonts w:ascii="Helvetica" w:eastAsia="Cambria" w:hAnsi="Helvetica" w:cs="Baghdad"/>
        </w:rPr>
        <w:t>“Impact of an Atrial Fibrillation Decision Support Tool on Thromboprophylaxis</w:t>
      </w:r>
      <w:r w:rsidR="00766E50" w:rsidRPr="00CC2A7A">
        <w:rPr>
          <w:rFonts w:ascii="Helvetica" w:eastAsia="Cambria" w:hAnsi="Helvetica" w:cs="Baghdad"/>
        </w:rPr>
        <w:t xml:space="preserve"> </w:t>
      </w:r>
      <w:r w:rsidRPr="00CC2A7A">
        <w:rPr>
          <w:rFonts w:ascii="Helvetica" w:eastAsia="Cambria" w:hAnsi="Helvetica" w:cs="Baghdad"/>
        </w:rPr>
        <w:t xml:space="preserve">for Atrial Fibrillation.” (Mark Eckman, Gregory Lip, Ruth Wise, Barbara Speer, Megan Sullivan, Nita Walker, Brett Kissela, </w:t>
      </w:r>
      <w:r w:rsidR="00B26CD5" w:rsidRPr="00CC2A7A">
        <w:rPr>
          <w:rFonts w:ascii="Helvetica" w:eastAsia="Cambria" w:hAnsi="Helvetica" w:cs="Baghdad"/>
        </w:rPr>
        <w:t>Matthew Flaherty</w:t>
      </w:r>
      <w:r w:rsidRPr="00CC2A7A">
        <w:rPr>
          <w:rFonts w:ascii="Helvetica" w:eastAsia="Cambria" w:hAnsi="Helvetica" w:cs="Baghdad"/>
        </w:rPr>
        <w:t xml:space="preserve">, Dawn Kleindorfer, Peter Baker, Robert Ireton, </w:t>
      </w:r>
      <w:r w:rsidR="00B26CD5" w:rsidRPr="00CC2A7A">
        <w:rPr>
          <w:rFonts w:ascii="Helvetica" w:eastAsia="Cambria" w:hAnsi="Helvetica" w:cs="Baghdad"/>
        </w:rPr>
        <w:t>Dave Hoskins</w:t>
      </w:r>
      <w:r w:rsidRPr="00CC2A7A">
        <w:rPr>
          <w:rFonts w:ascii="Helvetica" w:eastAsia="Cambria" w:hAnsi="Helvetica" w:cs="Baghdad"/>
        </w:rPr>
        <w:t xml:space="preserve">, Brett Harnett, Carlos Aguilar, Anthony Leonard, Lora Arduser, Dylan Steen, Alexandru Costea, and John Kues). </w:t>
      </w:r>
      <w:r w:rsidRPr="00CC2A7A">
        <w:rPr>
          <w:rFonts w:ascii="Helvetica" w:eastAsia="Cambria" w:hAnsi="Helvetica" w:cs="Baghdad"/>
          <w:i/>
        </w:rPr>
        <w:t>American Heart Journal</w:t>
      </w:r>
      <w:r w:rsidRPr="00CC2A7A">
        <w:rPr>
          <w:rFonts w:ascii="Helvetica" w:eastAsia="Cambria" w:hAnsi="Helvetica" w:cs="Baghdad"/>
        </w:rPr>
        <w:t xml:space="preserve"> 176 (2016): 17-27.</w:t>
      </w:r>
    </w:p>
    <w:p w14:paraId="4C103C51" w14:textId="77777777" w:rsidR="00D506F3" w:rsidRPr="00CC2A7A" w:rsidRDefault="00D506F3" w:rsidP="00D506F3">
      <w:pPr>
        <w:spacing w:before="2"/>
        <w:rPr>
          <w:rFonts w:ascii="Helvetica" w:eastAsia="Cambria" w:hAnsi="Helvetica" w:cs="Baghdad"/>
        </w:rPr>
      </w:pPr>
    </w:p>
    <w:p w14:paraId="25E6BBDB"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“Talking about Type 2 Diabetes: Family Communication from the Perspective of At-Risk Relatives.” (Melanie Myers, Sara Fernandes, Lora Arduser, Jennifer Hopper, and Laura Kohey). </w:t>
      </w:r>
      <w:r w:rsidRPr="00CC2A7A">
        <w:rPr>
          <w:rFonts w:ascii="Helvetica" w:eastAsia="Cambria" w:hAnsi="Helvetica" w:cs="Baghdad"/>
          <w:i/>
        </w:rPr>
        <w:t>The Diabetes Educator</w:t>
      </w:r>
      <w:r w:rsidRPr="00CC2A7A">
        <w:rPr>
          <w:rFonts w:ascii="Helvetica" w:eastAsia="Cambria" w:hAnsi="Helvetica" w:cs="Baghdad"/>
        </w:rPr>
        <w:t xml:space="preserve"> 41.6 (2015): 716-728.</w:t>
      </w:r>
    </w:p>
    <w:p w14:paraId="1FC17E87" w14:textId="77777777" w:rsidR="00D506F3" w:rsidRPr="00CC2A7A" w:rsidRDefault="00D506F3" w:rsidP="00D506F3">
      <w:pPr>
        <w:spacing w:before="2"/>
        <w:rPr>
          <w:rFonts w:ascii="Helvetica" w:eastAsia="Cambria" w:hAnsi="Helvetica" w:cs="Baghdad"/>
        </w:rPr>
      </w:pPr>
    </w:p>
    <w:p w14:paraId="259C35A3" w14:textId="67A69678" w:rsidR="00D506F3" w:rsidRPr="00CC2A7A" w:rsidRDefault="00D506F3" w:rsidP="00D506F3">
      <w:pPr>
        <w:spacing w:before="2"/>
        <w:rPr>
          <w:rFonts w:ascii="Helvetica" w:eastAsia="Cambria" w:hAnsi="Helvetica" w:cs="Baghdad"/>
        </w:rPr>
      </w:pPr>
      <w:r w:rsidRPr="00CC2A7A">
        <w:rPr>
          <w:rFonts w:ascii="Helvetica" w:eastAsia="Cambria" w:hAnsi="Helvetica" w:cs="Baghdad"/>
        </w:rPr>
        <w:t>“Rhetorical Agency in the Face of Uncertainty: Articulating, Negotiating, and</w:t>
      </w:r>
      <w:r w:rsidR="00766E50" w:rsidRPr="00CC2A7A">
        <w:rPr>
          <w:rFonts w:ascii="Helvetica" w:eastAsia="Cambria" w:hAnsi="Helvetica" w:cs="Baghdad"/>
        </w:rPr>
        <w:t xml:space="preserve"> </w:t>
      </w:r>
      <w:r w:rsidRPr="00CC2A7A">
        <w:rPr>
          <w:rFonts w:ascii="Helvetica" w:eastAsia="Cambria" w:hAnsi="Helvetica" w:cs="Baghdad"/>
        </w:rPr>
        <w:t xml:space="preserve">Leveraging.” (Lora Arduser, Lucia Dura, and Jennifer Malkowski). </w:t>
      </w:r>
      <w:r w:rsidRPr="00CC2A7A">
        <w:rPr>
          <w:rFonts w:ascii="Helvetica" w:eastAsia="Cambria" w:hAnsi="Helvetica" w:cs="Baghdad"/>
          <w:i/>
        </w:rPr>
        <w:t>Poroi: Project on Rhetoric of Inquiry</w:t>
      </w:r>
      <w:r w:rsidRPr="00CC2A7A">
        <w:rPr>
          <w:rFonts w:ascii="Helvetica" w:eastAsia="Cambria" w:hAnsi="Helvetica" w:cs="Baghdad"/>
        </w:rPr>
        <w:t xml:space="preserve"> 11.1 (2015): 1-8.</w:t>
      </w:r>
    </w:p>
    <w:p w14:paraId="74C26429" w14:textId="77777777" w:rsidR="00D506F3" w:rsidRPr="00CC2A7A" w:rsidRDefault="00D506F3" w:rsidP="00D506F3">
      <w:pPr>
        <w:spacing w:before="2"/>
        <w:rPr>
          <w:rFonts w:ascii="Helvetica" w:eastAsia="Cambria" w:hAnsi="Helvetica" w:cs="Baghdad"/>
        </w:rPr>
      </w:pPr>
    </w:p>
    <w:p w14:paraId="608970B4" w14:textId="577DF167" w:rsidR="00D506F3" w:rsidRPr="00CC2A7A" w:rsidRDefault="00D506F3" w:rsidP="00D506F3">
      <w:pPr>
        <w:spacing w:before="2"/>
        <w:rPr>
          <w:rFonts w:ascii="Helvetica" w:eastAsia="Cambria" w:hAnsi="Helvetica" w:cs="Baghdad"/>
        </w:rPr>
      </w:pPr>
      <w:r w:rsidRPr="00CC2A7A">
        <w:rPr>
          <w:rFonts w:ascii="Helvetica" w:eastAsia="Cambria" w:hAnsi="Helvetica" w:cs="Baghdad"/>
        </w:rPr>
        <w:lastRenderedPageBreak/>
        <w:t xml:space="preserve">“Risk and Vulnerable, Medicalized Bodies.” ARST Pre-Conference at NCA, 2014. (Amy Koerber, Lora Arduser, Jeannie Bennett, Lauren Kolodziejski, Shaunak Sastry, and L. Paul Strait). </w:t>
      </w:r>
      <w:r w:rsidRPr="00CC2A7A">
        <w:rPr>
          <w:rFonts w:ascii="Helvetica" w:eastAsia="Cambria" w:hAnsi="Helvetica" w:cs="Baghdad"/>
          <w:i/>
        </w:rPr>
        <w:t>Poroi: Project on Rhetoric of Inquiry</w:t>
      </w:r>
      <w:r w:rsidRPr="00CC2A7A">
        <w:rPr>
          <w:rFonts w:ascii="Helvetica" w:eastAsia="Cambria" w:hAnsi="Helvetica" w:cs="Baghdad"/>
        </w:rPr>
        <w:t xml:space="preserve"> 11.1 (2015): 1-9.</w:t>
      </w:r>
    </w:p>
    <w:p w14:paraId="13B59451" w14:textId="77777777" w:rsidR="00D506F3" w:rsidRPr="00CC2A7A" w:rsidRDefault="00D506F3" w:rsidP="00D506F3">
      <w:pPr>
        <w:spacing w:before="2"/>
        <w:rPr>
          <w:rFonts w:ascii="Helvetica" w:eastAsia="Cambria" w:hAnsi="Helvetica" w:cs="Baghdad"/>
        </w:rPr>
      </w:pPr>
    </w:p>
    <w:p w14:paraId="10F35D4C" w14:textId="52465081" w:rsidR="00D506F3" w:rsidRPr="00CC2A7A" w:rsidRDefault="00D506F3" w:rsidP="00D506F3">
      <w:pPr>
        <w:spacing w:before="2"/>
        <w:rPr>
          <w:rFonts w:ascii="Helvetica" w:eastAsia="Cambria" w:hAnsi="Helvetica" w:cs="Baghdad"/>
        </w:rPr>
      </w:pPr>
      <w:r w:rsidRPr="00CC2A7A">
        <w:rPr>
          <w:rFonts w:ascii="Helvetica" w:eastAsia="Cambria" w:hAnsi="Helvetica" w:cs="Baghdad"/>
        </w:rPr>
        <w:t>“Developing an Atrial Fibrillation Guideline Support Tool (AFGuST) for Shared Decision Making.” (Mark H. Eckman, Ruth E. Wise, Katherine Naylor, Lora Arduser, Gregory Y.</w:t>
      </w:r>
      <w:r w:rsidR="000B2CCB" w:rsidRPr="00CC2A7A">
        <w:rPr>
          <w:rFonts w:ascii="Helvetica" w:eastAsia="Cambria" w:hAnsi="Helvetica" w:cs="Baghdad"/>
        </w:rPr>
        <w:t xml:space="preserve"> </w:t>
      </w:r>
      <w:r w:rsidRPr="00CC2A7A">
        <w:rPr>
          <w:rFonts w:ascii="Helvetica" w:eastAsia="Cambria" w:hAnsi="Helvetica" w:cs="Baghdad"/>
        </w:rPr>
        <w:t xml:space="preserve">H. Lip, Brett Kissela, Matthew Flaherty, Dawn Kleindorfer, Faisal Khan, Daniel P. </w:t>
      </w:r>
      <w:r w:rsidR="00B26CD5" w:rsidRPr="00CC2A7A">
        <w:rPr>
          <w:rFonts w:ascii="Helvetica" w:eastAsia="Cambria" w:hAnsi="Helvetica" w:cs="Baghdad"/>
        </w:rPr>
        <w:t>Schauer, John</w:t>
      </w:r>
      <w:r w:rsidRPr="00CC2A7A">
        <w:rPr>
          <w:rFonts w:ascii="Helvetica" w:eastAsia="Cambria" w:hAnsi="Helvetica" w:cs="Baghdad"/>
        </w:rPr>
        <w:t xml:space="preserve"> Kues, and Alexandru Costea.) </w:t>
      </w:r>
      <w:r w:rsidRPr="00CC2A7A">
        <w:rPr>
          <w:rFonts w:ascii="Helvetica" w:eastAsia="Cambria" w:hAnsi="Helvetica" w:cs="Baghdad"/>
          <w:i/>
        </w:rPr>
        <w:t>Current Medical Research &amp; Opinion</w:t>
      </w:r>
      <w:r w:rsidRPr="00CC2A7A">
        <w:rPr>
          <w:rFonts w:ascii="Helvetica" w:eastAsia="Cambria" w:hAnsi="Helvetica" w:cs="Baghdad"/>
        </w:rPr>
        <w:t xml:space="preserve"> 31.4 (2015): 603-614.</w:t>
      </w:r>
    </w:p>
    <w:p w14:paraId="634EEC39" w14:textId="77777777" w:rsidR="00D506F3" w:rsidRPr="00CC2A7A" w:rsidRDefault="00D506F3" w:rsidP="00D506F3">
      <w:pPr>
        <w:spacing w:before="2"/>
        <w:rPr>
          <w:rFonts w:ascii="Helvetica" w:eastAsia="Cambria" w:hAnsi="Helvetica" w:cs="Baghdad"/>
        </w:rPr>
      </w:pPr>
    </w:p>
    <w:p w14:paraId="65C928B6"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“Agency in Illness Narratives: A Pluralistic Analysis.” </w:t>
      </w:r>
      <w:r w:rsidRPr="00CC2A7A">
        <w:rPr>
          <w:rFonts w:ascii="Helvetica" w:eastAsia="Cambria" w:hAnsi="Helvetica" w:cs="Baghdad"/>
          <w:i/>
        </w:rPr>
        <w:t>Narrative Inquiry</w:t>
      </w:r>
      <w:r w:rsidRPr="00CC2A7A">
        <w:rPr>
          <w:rFonts w:ascii="Helvetica" w:eastAsia="Cambria" w:hAnsi="Helvetica" w:cs="Baghdad"/>
        </w:rPr>
        <w:t xml:space="preserve"> 24.1 (2014): 1-28.</w:t>
      </w:r>
    </w:p>
    <w:p w14:paraId="712BBE6F"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Lead essay.</w:t>
      </w:r>
    </w:p>
    <w:p w14:paraId="36358CE1" w14:textId="77777777" w:rsidR="00D506F3" w:rsidRPr="00CC2A7A" w:rsidRDefault="00D506F3" w:rsidP="00D506F3">
      <w:pPr>
        <w:spacing w:before="2"/>
        <w:rPr>
          <w:rFonts w:ascii="Helvetica" w:eastAsia="Cambria" w:hAnsi="Helvetica" w:cs="Baghdad"/>
        </w:rPr>
      </w:pPr>
    </w:p>
    <w:p w14:paraId="3F6A6496"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“Splitting Women, Producing Biocitizens, and Vilifying Obamacare in the 2012 Presidential Campaign” (Lora Arduser and Amy Koerber). </w:t>
      </w:r>
      <w:r w:rsidRPr="00CC2A7A">
        <w:rPr>
          <w:rFonts w:ascii="Helvetica" w:eastAsia="Cambria" w:hAnsi="Helvetica" w:cs="Baghdad"/>
          <w:i/>
        </w:rPr>
        <w:t>Women’s Studies in Communication</w:t>
      </w:r>
      <w:r w:rsidRPr="00CC2A7A">
        <w:rPr>
          <w:rFonts w:ascii="Helvetica" w:eastAsia="Cambria" w:hAnsi="Helvetica" w:cs="Baghdad"/>
        </w:rPr>
        <w:t xml:space="preserve"> 37.2 (2014): 117-137. Lead essay.</w:t>
      </w:r>
    </w:p>
    <w:p w14:paraId="6FA1A7F4" w14:textId="77777777" w:rsidR="00D506F3" w:rsidRPr="00CC2A7A" w:rsidRDefault="00D506F3" w:rsidP="00D506F3">
      <w:pPr>
        <w:spacing w:before="2"/>
        <w:rPr>
          <w:rFonts w:ascii="Helvetica" w:eastAsia="Cambria" w:hAnsi="Helvetica" w:cs="Baghdad"/>
        </w:rPr>
      </w:pPr>
    </w:p>
    <w:p w14:paraId="27B53733" w14:textId="67DD6D5B"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“Integrating Real-Time Clinical Information to Provide Estimates of Net Clinical Benefit of Antithrombotic Therapy for Patients with Atrial Fibrillation.” (Mark Eckman, Ruth Wise, Barbara Speer, Megan Sullivan, Nita Walker, Gregory Lip, Brett Kissela, </w:t>
      </w:r>
      <w:r w:rsidR="00B26CD5" w:rsidRPr="00CC2A7A">
        <w:rPr>
          <w:rFonts w:ascii="Helvetica" w:eastAsia="Cambria" w:hAnsi="Helvetica" w:cs="Baghdad"/>
        </w:rPr>
        <w:t>Matthew Flaherty</w:t>
      </w:r>
      <w:r w:rsidRPr="00CC2A7A">
        <w:rPr>
          <w:rFonts w:ascii="Helvetica" w:eastAsia="Cambria" w:hAnsi="Helvetica" w:cs="Baghdad"/>
        </w:rPr>
        <w:t xml:space="preserve">, Dawn Kleindorfer Faisal Khan, John Kues, Peter Baker, Robert Ireton, </w:t>
      </w:r>
      <w:r w:rsidR="00B26CD5" w:rsidRPr="00CC2A7A">
        <w:rPr>
          <w:rFonts w:ascii="Helvetica" w:eastAsia="Cambria" w:hAnsi="Helvetica" w:cs="Baghdad"/>
        </w:rPr>
        <w:t>Dave Hoskins</w:t>
      </w:r>
      <w:r w:rsidRPr="00CC2A7A">
        <w:rPr>
          <w:rFonts w:ascii="Helvetica" w:eastAsia="Cambria" w:hAnsi="Helvetica" w:cs="Baghdad"/>
        </w:rPr>
        <w:t xml:space="preserve">, Brett Harnett, Carlos Aguilar, Anthony Leonard, Rajan Prakash, Lora Arduser, and Alexandru Costea). </w:t>
      </w:r>
      <w:r w:rsidRPr="00CC2A7A">
        <w:rPr>
          <w:rFonts w:ascii="Helvetica" w:eastAsia="Cambria" w:hAnsi="Helvetica" w:cs="Baghdad"/>
          <w:i/>
        </w:rPr>
        <w:t>Circulation: Cardiovascular Quality and Outcomes</w:t>
      </w:r>
      <w:r w:rsidRPr="00CC2A7A">
        <w:rPr>
          <w:rFonts w:ascii="Helvetica" w:eastAsia="Cambria" w:hAnsi="Helvetica" w:cs="Baghdad"/>
        </w:rPr>
        <w:t xml:space="preserve"> 7 (2014): 680-686.</w:t>
      </w:r>
    </w:p>
    <w:p w14:paraId="6E13673B"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 </w:t>
      </w:r>
    </w:p>
    <w:p w14:paraId="796C3C1D"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“Producers, Produsers and End Users: How Social Media Impacts Our Students’ Future Research Questions.” </w:t>
      </w:r>
      <w:r w:rsidRPr="00CC2A7A">
        <w:rPr>
          <w:rFonts w:ascii="Helvetica" w:eastAsia="Cambria" w:hAnsi="Helvetica" w:cs="Baghdad"/>
          <w:i/>
        </w:rPr>
        <w:t>Communication Design Quarterly</w:t>
      </w:r>
      <w:r w:rsidRPr="00CC2A7A">
        <w:rPr>
          <w:rFonts w:ascii="Helvetica" w:eastAsia="Cambria" w:hAnsi="Helvetica" w:cs="Baghdad"/>
        </w:rPr>
        <w:t xml:space="preserve"> 1.4 (2013): 11-14.</w:t>
      </w:r>
    </w:p>
    <w:p w14:paraId="529385DD" w14:textId="77777777" w:rsidR="00A72B78" w:rsidRPr="00CC2A7A" w:rsidRDefault="00A72B78" w:rsidP="00D506F3">
      <w:pPr>
        <w:spacing w:before="2"/>
        <w:rPr>
          <w:rFonts w:ascii="Helvetica" w:eastAsia="Cambria" w:hAnsi="Helvetica" w:cs="Baghdad"/>
        </w:rPr>
      </w:pPr>
    </w:p>
    <w:p w14:paraId="05B6397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“Evaluating the Effectiveness of a Network of Communication Channels: Lessons Learned from a Communication Survey.” (Susan L. Popham, Lora Arduser, Kelli Cargile Cook, Marjorie Rush Hovde, Amy Koerber, Scott Mogull, and Pavel Zemliansky). </w:t>
      </w:r>
      <w:r w:rsidRPr="00CC2A7A">
        <w:rPr>
          <w:rFonts w:ascii="Helvetica" w:eastAsia="Cambria" w:hAnsi="Helvetica" w:cs="Baghdad"/>
          <w:i/>
        </w:rPr>
        <w:t>Programmatic Perspectives</w:t>
      </w:r>
      <w:r w:rsidRPr="00CC2A7A">
        <w:rPr>
          <w:rFonts w:ascii="Helvetica" w:eastAsia="Cambria" w:hAnsi="Helvetica" w:cs="Baghdad"/>
        </w:rPr>
        <w:t xml:space="preserve"> 4.1 (2012): 5-41.</w:t>
      </w:r>
    </w:p>
    <w:p w14:paraId="3AC67F04" w14:textId="77777777" w:rsidR="00D506F3" w:rsidRPr="00CC2A7A" w:rsidRDefault="00D506F3" w:rsidP="00D506F3">
      <w:pPr>
        <w:spacing w:before="2"/>
        <w:rPr>
          <w:rFonts w:ascii="Helvetica" w:eastAsia="Cambria" w:hAnsi="Helvetica" w:cs="Baghdad"/>
        </w:rPr>
      </w:pPr>
    </w:p>
    <w:p w14:paraId="5DDAED3F" w14:textId="4104AB1E" w:rsidR="00D506F3" w:rsidRPr="00CC2A7A" w:rsidRDefault="00D506F3" w:rsidP="00D506F3">
      <w:pPr>
        <w:spacing w:before="2"/>
        <w:rPr>
          <w:rFonts w:ascii="Helvetica" w:eastAsia="Cambria" w:hAnsi="Helvetica" w:cs="Baghdad"/>
        </w:rPr>
      </w:pPr>
      <w:r w:rsidRPr="00CC2A7A">
        <w:rPr>
          <w:rFonts w:ascii="Helvetica" w:eastAsia="Cambria" w:hAnsi="Helvetica" w:cs="Baghdad"/>
        </w:rPr>
        <w:t>“An Urban Appalachian Neighborhood’s Response to Diabetes.” (Robert L. Ludke, Jessica</w:t>
      </w:r>
      <w:r w:rsidR="00CC2A7A" w:rsidRPr="00CC2A7A">
        <w:rPr>
          <w:rFonts w:ascii="Helvetica" w:eastAsia="Cambria" w:hAnsi="Helvetica" w:cs="Baghdad"/>
        </w:rPr>
        <w:t xml:space="preserve"> </w:t>
      </w:r>
      <w:r w:rsidRPr="00CC2A7A">
        <w:rPr>
          <w:rFonts w:ascii="Helvetica" w:eastAsia="Cambria" w:hAnsi="Helvetica" w:cs="Baghdad"/>
        </w:rPr>
        <w:t>M. Valenzuela, Lora Arduser, Demaree K. Bruck, Phyllis S. Shelton, Shawna M. McCowan, and Donna Jones</w:t>
      </w:r>
      <w:r w:rsidRPr="00CC2A7A">
        <w:rPr>
          <w:rFonts w:ascii="Helvetica" w:eastAsia="Cambria" w:hAnsi="Helvetica" w:cs="Baghdad"/>
          <w:i/>
        </w:rPr>
        <w:t>). Journal of Appalachian Studies</w:t>
      </w:r>
      <w:r w:rsidRPr="00CC2A7A">
        <w:rPr>
          <w:rFonts w:ascii="Helvetica" w:eastAsia="Cambria" w:hAnsi="Helvetica" w:cs="Baghdad"/>
        </w:rPr>
        <w:t xml:space="preserve"> 18.1/2 (2012): 176- 188.</w:t>
      </w:r>
    </w:p>
    <w:p w14:paraId="32CC8419" w14:textId="77777777" w:rsidR="00D506F3" w:rsidRPr="00CC2A7A" w:rsidRDefault="00D506F3" w:rsidP="00D506F3">
      <w:pPr>
        <w:spacing w:before="2"/>
        <w:rPr>
          <w:rFonts w:ascii="Helvetica" w:eastAsia="Cambria" w:hAnsi="Helvetica" w:cs="Baghdad"/>
        </w:rPr>
      </w:pPr>
    </w:p>
    <w:p w14:paraId="6AF4705F"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“Warp and Weft: Weaving the Discussion Threads of an Online Community.” </w:t>
      </w:r>
      <w:r w:rsidRPr="00CC2A7A">
        <w:rPr>
          <w:rFonts w:ascii="Helvetica" w:eastAsia="Cambria" w:hAnsi="Helvetica" w:cs="Baghdad"/>
          <w:i/>
        </w:rPr>
        <w:t xml:space="preserve">Journal of Technical Writing and Communication </w:t>
      </w:r>
      <w:r w:rsidRPr="00CC2A7A">
        <w:rPr>
          <w:rFonts w:ascii="Helvetica" w:eastAsia="Cambria" w:hAnsi="Helvetica" w:cs="Baghdad"/>
        </w:rPr>
        <w:t>41.1 (2011): 5-31. Lead essay. Nominated for the Best Article Reporting Quantitative or Qualitative Research for NCTE for 2012.</w:t>
      </w:r>
    </w:p>
    <w:p w14:paraId="3E87DCAE" w14:textId="77777777" w:rsidR="00D506F3" w:rsidRPr="00CC2A7A" w:rsidRDefault="00D506F3" w:rsidP="00D506F3">
      <w:pPr>
        <w:spacing w:before="2"/>
        <w:rPr>
          <w:rFonts w:ascii="Helvetica" w:eastAsia="Cambria" w:hAnsi="Helvetica" w:cs="Baghdad"/>
        </w:rPr>
      </w:pPr>
    </w:p>
    <w:p w14:paraId="7D29D5E6"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“The Need for Rules: Determining the Usability of Adding Audio to the MOO.” (Lora Arduser, Christine Hubbell, Christopher Ryan, Rob Evans, Deanna Mascle, Julie Davis, and Cherie Mullins). </w:t>
      </w:r>
      <w:r w:rsidRPr="00CC2A7A">
        <w:rPr>
          <w:rFonts w:ascii="Helvetica" w:eastAsia="Cambria" w:hAnsi="Helvetica" w:cs="Baghdad"/>
          <w:i/>
        </w:rPr>
        <w:t>Computers and Composition</w:t>
      </w:r>
      <w:r w:rsidRPr="00CC2A7A">
        <w:rPr>
          <w:rFonts w:ascii="Helvetica" w:eastAsia="Cambria" w:hAnsi="Helvetica" w:cs="Baghdad"/>
        </w:rPr>
        <w:t xml:space="preserve"> 28.1 (2011): 57-72.</w:t>
      </w:r>
    </w:p>
    <w:p w14:paraId="48FFDED3" w14:textId="77777777" w:rsidR="00D506F3" w:rsidRPr="00CC2A7A" w:rsidRDefault="00D506F3" w:rsidP="00D506F3">
      <w:pPr>
        <w:spacing w:before="2"/>
        <w:rPr>
          <w:rFonts w:ascii="Helvetica" w:eastAsia="Cambria" w:hAnsi="Helvetica" w:cs="Baghdad"/>
        </w:rPr>
      </w:pPr>
    </w:p>
    <w:p w14:paraId="14F13C0C" w14:textId="1AD6546A" w:rsidR="00CC2A7A" w:rsidRPr="00EE7B67" w:rsidRDefault="00D506F3" w:rsidP="00D506F3">
      <w:pPr>
        <w:spacing w:before="2"/>
        <w:rPr>
          <w:rFonts w:ascii="Helvetica" w:eastAsia="Cambria" w:hAnsi="Helvetica" w:cs="Baghdad"/>
        </w:rPr>
      </w:pPr>
      <w:r w:rsidRPr="00CC2A7A">
        <w:rPr>
          <w:rFonts w:ascii="Helvetica" w:eastAsia="Cambria" w:hAnsi="Helvetica" w:cs="Baghdad"/>
        </w:rPr>
        <w:t xml:space="preserve">“Designing a Successful Group-Report Experience.” (Kathryn Rentz, Lora Arduser, Lisa Meloncon, and Mary Beth Debs). </w:t>
      </w:r>
      <w:r w:rsidRPr="00CC2A7A">
        <w:rPr>
          <w:rFonts w:ascii="Helvetica" w:eastAsia="Cambria" w:hAnsi="Helvetica" w:cs="Baghdad"/>
          <w:i/>
        </w:rPr>
        <w:t>Business Communication Quarterly</w:t>
      </w:r>
      <w:r w:rsidRPr="00CC2A7A">
        <w:rPr>
          <w:rFonts w:ascii="Helvetica" w:eastAsia="Cambria" w:hAnsi="Helvetica" w:cs="Baghdad"/>
        </w:rPr>
        <w:t xml:space="preserve"> 72.1 (2008): 79- 84.</w:t>
      </w:r>
    </w:p>
    <w:p w14:paraId="640DAD47" w14:textId="77777777" w:rsidR="00CC2A7A" w:rsidRPr="00CC2A7A" w:rsidRDefault="00CC2A7A" w:rsidP="00D506F3">
      <w:pPr>
        <w:spacing w:before="2"/>
        <w:rPr>
          <w:rFonts w:ascii="Helvetica" w:eastAsia="Cambria" w:hAnsi="Helvetica" w:cs="Baghdad"/>
          <w:b/>
        </w:rPr>
      </w:pPr>
    </w:p>
    <w:p w14:paraId="0F75F1B4" w14:textId="77777777" w:rsidR="00D506F3" w:rsidRPr="00CC2A7A" w:rsidRDefault="00D506F3" w:rsidP="00D506F3">
      <w:pPr>
        <w:spacing w:before="2"/>
        <w:rPr>
          <w:rFonts w:ascii="Helvetica" w:eastAsia="Cambria" w:hAnsi="Helvetica" w:cs="Baghdad"/>
          <w:b/>
          <w:sz w:val="28"/>
          <w:szCs w:val="28"/>
        </w:rPr>
      </w:pPr>
      <w:r w:rsidRPr="00CC2A7A">
        <w:rPr>
          <w:rFonts w:ascii="Helvetica" w:eastAsia="Cambria" w:hAnsi="Helvetica" w:cs="Baghdad"/>
          <w:b/>
          <w:sz w:val="28"/>
          <w:szCs w:val="28"/>
        </w:rPr>
        <w:t>Grants</w:t>
      </w:r>
    </w:p>
    <w:p w14:paraId="3AC65212" w14:textId="7793B067" w:rsidR="00D506F3" w:rsidRPr="00BD7F90" w:rsidRDefault="00BD7F90" w:rsidP="00D506F3">
      <w:pPr>
        <w:spacing w:before="2"/>
        <w:rPr>
          <w:rFonts w:ascii="Helvetica" w:eastAsia="Cambria" w:hAnsi="Helvetica" w:cs="Baghdad"/>
          <w:b/>
          <w:bCs/>
        </w:rPr>
      </w:pPr>
      <w:r w:rsidRPr="00BD7F90">
        <w:rPr>
          <w:rFonts w:ascii="Helvetica" w:eastAsia="Cambria" w:hAnsi="Helvetica" w:cs="Baghdad"/>
          <w:b/>
          <w:bCs/>
        </w:rPr>
        <w:t>Internal Grants</w:t>
      </w:r>
    </w:p>
    <w:p w14:paraId="77E356B3" w14:textId="16D9492B" w:rsidR="00BD7F90" w:rsidRPr="00BD7F90" w:rsidRDefault="00BD7F90" w:rsidP="00BD7F90">
      <w:pPr>
        <w:pStyle w:val="ListParagraph"/>
        <w:numPr>
          <w:ilvl w:val="0"/>
          <w:numId w:val="44"/>
        </w:numPr>
        <w:spacing w:before="2"/>
        <w:rPr>
          <w:rFonts w:ascii="Helvetica" w:eastAsia="Cambria" w:hAnsi="Helvetica" w:cs="Baghdad"/>
        </w:rPr>
      </w:pPr>
      <w:r w:rsidRPr="00BD7F90">
        <w:rPr>
          <w:rFonts w:ascii="Helvetica" w:eastAsia="Cambria" w:hAnsi="Helvetica" w:cs="Baghdad"/>
        </w:rPr>
        <w:t>Taft Research Center Fellowship (2020-2021)</w:t>
      </w:r>
    </w:p>
    <w:p w14:paraId="3543D626" w14:textId="74365D7E" w:rsidR="00BD7F90" w:rsidRPr="00BD7F90" w:rsidRDefault="00BD7F90" w:rsidP="00BD7F90">
      <w:pPr>
        <w:pStyle w:val="ListParagraph"/>
        <w:numPr>
          <w:ilvl w:val="0"/>
          <w:numId w:val="44"/>
        </w:numPr>
        <w:spacing w:before="2"/>
        <w:rPr>
          <w:rFonts w:ascii="Helvetica" w:eastAsia="Cambria" w:hAnsi="Helvetica" w:cs="Baghdad"/>
        </w:rPr>
      </w:pPr>
      <w:r w:rsidRPr="00BD7F90">
        <w:rPr>
          <w:rFonts w:ascii="Helvetica" w:eastAsia="Cambria" w:hAnsi="Helvetica" w:cs="Baghdad"/>
        </w:rPr>
        <w:t>Provost’s office Strategic and Interdisciplinary initiatives. Environmental Justice and Advocacy grant (Bob Hyland, Lora Arduser, Nick Dunning, David Stradling, Leah Stewart, and Susanna Tong)</w:t>
      </w:r>
    </w:p>
    <w:p w14:paraId="53F78E9A" w14:textId="3E509A7F" w:rsidR="00BD7F90" w:rsidRPr="00BD7F90" w:rsidRDefault="00BD7F90" w:rsidP="00BD7F90">
      <w:pPr>
        <w:pStyle w:val="ListParagraph"/>
        <w:numPr>
          <w:ilvl w:val="0"/>
          <w:numId w:val="44"/>
        </w:numPr>
        <w:spacing w:before="2"/>
        <w:rPr>
          <w:rFonts w:ascii="Helvetica" w:eastAsia="Cambria" w:hAnsi="Helvetica" w:cs="Baghdad"/>
        </w:rPr>
      </w:pPr>
      <w:r w:rsidRPr="00BD7F90">
        <w:rPr>
          <w:rFonts w:ascii="Helvetica" w:eastAsia="Cambria" w:hAnsi="Helvetica" w:cs="Baghdad"/>
        </w:rPr>
        <w:t>Taft Research Center Summer Fellowship (2020)</w:t>
      </w:r>
    </w:p>
    <w:p w14:paraId="1ABD55DC" w14:textId="52205B04" w:rsidR="00BD7F90" w:rsidRPr="00BD7F90" w:rsidRDefault="00BD7F90" w:rsidP="00BD7F90">
      <w:pPr>
        <w:pStyle w:val="ListParagraph"/>
        <w:numPr>
          <w:ilvl w:val="0"/>
          <w:numId w:val="44"/>
        </w:numPr>
        <w:spacing w:before="2"/>
        <w:rPr>
          <w:rFonts w:ascii="Helvetica" w:eastAsia="Cambria" w:hAnsi="Helvetica" w:cs="Baghdad"/>
        </w:rPr>
      </w:pPr>
      <w:r w:rsidRPr="00BD7F90">
        <w:rPr>
          <w:rFonts w:ascii="Helvetica" w:eastAsia="Cambria" w:hAnsi="Helvetica" w:cs="Baghdad"/>
        </w:rPr>
        <w:t>Taft Research Center Summer Fellowship (2015)</w:t>
      </w:r>
    </w:p>
    <w:p w14:paraId="63DE784D" w14:textId="77777777" w:rsidR="00BD7F90" w:rsidRPr="00CC2A7A" w:rsidRDefault="00BD7F90" w:rsidP="00D506F3">
      <w:pPr>
        <w:spacing w:before="2"/>
        <w:rPr>
          <w:rFonts w:ascii="Helvetica" w:eastAsia="Cambria" w:hAnsi="Helvetica" w:cs="Baghdad"/>
        </w:rPr>
      </w:pPr>
    </w:p>
    <w:p w14:paraId="2D3DB000" w14:textId="087877CA" w:rsidR="00535088" w:rsidRDefault="00D506F3" w:rsidP="00D506F3">
      <w:pPr>
        <w:spacing w:before="2"/>
        <w:rPr>
          <w:rFonts w:ascii="Helvetica" w:eastAsia="Cambria" w:hAnsi="Helvetica" w:cs="Baghdad"/>
          <w:b/>
        </w:rPr>
      </w:pPr>
      <w:r w:rsidRPr="00CC2A7A">
        <w:rPr>
          <w:rFonts w:ascii="Helvetica" w:eastAsia="Cambria" w:hAnsi="Helvetica" w:cs="Baghdad"/>
          <w:b/>
        </w:rPr>
        <w:t>External Grants</w:t>
      </w:r>
    </w:p>
    <w:p w14:paraId="3675D9E6" w14:textId="534EDEA6" w:rsidR="00535088" w:rsidRPr="00535088" w:rsidRDefault="00535088" w:rsidP="00D506F3">
      <w:pPr>
        <w:spacing w:before="2"/>
        <w:rPr>
          <w:rFonts w:ascii="Helvetica" w:eastAsia="Cambria" w:hAnsi="Helvetica" w:cs="Baghdad"/>
          <w:bCs/>
          <w:i/>
          <w:iCs/>
        </w:rPr>
      </w:pPr>
      <w:r w:rsidRPr="00535088">
        <w:rPr>
          <w:rFonts w:ascii="Helvetica" w:eastAsia="Cambria" w:hAnsi="Helvetica" w:cs="Baghdad"/>
          <w:bCs/>
          <w:i/>
          <w:iCs/>
        </w:rPr>
        <w:t>EHR-Embedded Decision Support to Prevent Stroke in Patients with AF</w:t>
      </w:r>
    </w:p>
    <w:p w14:paraId="31F852BA" w14:textId="77777777" w:rsidR="00535088" w:rsidRDefault="00535088" w:rsidP="00535088">
      <w:pPr>
        <w:spacing w:before="2"/>
        <w:rPr>
          <w:rFonts w:ascii="Helvetica" w:eastAsia="Cambria" w:hAnsi="Helvetica" w:cs="Baghdad"/>
        </w:rPr>
      </w:pPr>
      <w:r>
        <w:rPr>
          <w:rFonts w:ascii="Helvetica" w:eastAsia="Cambria" w:hAnsi="Helvetica" w:cs="Baghdad"/>
          <w:b/>
        </w:rPr>
        <w:t>Study Description:</w:t>
      </w:r>
      <w:r w:rsidRPr="00CC2A7A">
        <w:rPr>
          <w:rFonts w:ascii="Helvetica" w:eastAsia="Cambria" w:hAnsi="Helvetica" w:cs="Baghdad"/>
        </w:rPr>
        <w:t xml:space="preserve"> </w:t>
      </w:r>
      <w:r>
        <w:rPr>
          <w:rFonts w:ascii="Helvetica" w:eastAsia="Cambria" w:hAnsi="Helvetica" w:cs="Baghdad"/>
        </w:rPr>
        <w:t xml:space="preserve">The study aims to </w:t>
      </w:r>
      <w:r w:rsidRPr="00535088">
        <w:rPr>
          <w:rFonts w:ascii="Helvetica" w:eastAsia="Cambria" w:hAnsi="Helvetica" w:cs="Baghdad"/>
        </w:rPr>
        <w:t xml:space="preserve">improve the rate of “appropriate thromboprophylaxis” by eliminating system barriers through provision of appropriate decision support that improves provider and patient knowledge about AF-related stroke risks, bleeding risks, practice gaps in prevention, and how to think about balancing risks and benefits of anticoagulation therapy, and by improving patient engagement in decision-making. </w:t>
      </w:r>
    </w:p>
    <w:p w14:paraId="03AB3C6E" w14:textId="64EB4D10" w:rsidR="00535088" w:rsidRPr="00CC2A7A" w:rsidRDefault="00535088" w:rsidP="00535088">
      <w:pPr>
        <w:spacing w:before="2"/>
        <w:rPr>
          <w:rFonts w:ascii="Helvetica" w:eastAsia="Cambria" w:hAnsi="Helvetica" w:cs="Baghdad"/>
        </w:rPr>
      </w:pPr>
      <w:r w:rsidRPr="00CC2A7A">
        <w:rPr>
          <w:rFonts w:ascii="Helvetica" w:eastAsia="Cambria" w:hAnsi="Helvetica" w:cs="Baghdad"/>
          <w:b/>
        </w:rPr>
        <w:t>Role:</w:t>
      </w:r>
      <w:r w:rsidRPr="00CC2A7A">
        <w:rPr>
          <w:rFonts w:ascii="Helvetica" w:eastAsia="Cambria" w:hAnsi="Helvetica" w:cs="Baghdad"/>
        </w:rPr>
        <w:t xml:space="preserve"> Co-Investigator</w:t>
      </w:r>
    </w:p>
    <w:p w14:paraId="5B39EEB3" w14:textId="77777777" w:rsidR="00535088" w:rsidRPr="00CC2A7A" w:rsidRDefault="00535088" w:rsidP="00535088">
      <w:pPr>
        <w:spacing w:before="2"/>
        <w:rPr>
          <w:rFonts w:ascii="Helvetica" w:eastAsia="Cambria" w:hAnsi="Helvetica" w:cs="Baghdad"/>
        </w:rPr>
      </w:pPr>
      <w:r w:rsidRPr="00CC2A7A">
        <w:rPr>
          <w:rFonts w:ascii="Helvetica" w:eastAsia="Cambria" w:hAnsi="Helvetica" w:cs="Baghdad"/>
          <w:b/>
        </w:rPr>
        <w:t>PI:</w:t>
      </w:r>
      <w:r w:rsidRPr="00CC2A7A">
        <w:rPr>
          <w:rFonts w:ascii="Helvetica" w:eastAsia="Cambria" w:hAnsi="Helvetica" w:cs="Baghdad"/>
        </w:rPr>
        <w:t xml:space="preserve"> Mark Eckman, MD</w:t>
      </w:r>
    </w:p>
    <w:p w14:paraId="58871F58" w14:textId="2892D18C" w:rsidR="00535088" w:rsidRPr="00535088" w:rsidRDefault="00535088" w:rsidP="00535088">
      <w:pPr>
        <w:spacing w:before="2"/>
        <w:rPr>
          <w:rFonts w:ascii="Helvetica" w:eastAsia="Cambria" w:hAnsi="Helvetica" w:cs="Baghdad"/>
          <w:bCs/>
        </w:rPr>
      </w:pPr>
      <w:r w:rsidRPr="00CC2A7A">
        <w:rPr>
          <w:rFonts w:ascii="Helvetica" w:eastAsia="Cambria" w:hAnsi="Helvetica" w:cs="Baghdad"/>
          <w:b/>
        </w:rPr>
        <w:t>Funding Source:</w:t>
      </w:r>
      <w:r w:rsidRPr="00CC2A7A">
        <w:rPr>
          <w:rFonts w:ascii="Helvetica" w:eastAsia="Cambria" w:hAnsi="Helvetica" w:cs="Baghdad"/>
        </w:rPr>
        <w:t xml:space="preserve"> </w:t>
      </w:r>
      <w:r w:rsidRPr="00535088">
        <w:rPr>
          <w:rFonts w:ascii="Helvetica" w:eastAsia="Cambria" w:hAnsi="Helvetica" w:cs="Baghdad"/>
          <w:bCs/>
        </w:rPr>
        <w:t xml:space="preserve">ARISTA (the 5th Annual American Thrombosis Investigator Initiated Research Program) has provisionally approved our project proposal entitled </w:t>
      </w:r>
    </w:p>
    <w:p w14:paraId="37616251" w14:textId="265C4C7A" w:rsidR="00535088" w:rsidRPr="00CC2A7A" w:rsidRDefault="00535088" w:rsidP="00535088">
      <w:pPr>
        <w:spacing w:before="2"/>
        <w:rPr>
          <w:rFonts w:ascii="Helvetica" w:eastAsia="Cambria" w:hAnsi="Helvetica" w:cs="Baghdad"/>
        </w:rPr>
      </w:pPr>
      <w:r w:rsidRPr="00CC2A7A">
        <w:rPr>
          <w:rFonts w:ascii="Helvetica" w:eastAsia="Cambria" w:hAnsi="Helvetica" w:cs="Baghdad"/>
          <w:b/>
        </w:rPr>
        <w:t>Grant Status:</w:t>
      </w:r>
      <w:r w:rsidRPr="00CC2A7A">
        <w:rPr>
          <w:rFonts w:ascii="Helvetica" w:eastAsia="Cambria" w:hAnsi="Helvetica" w:cs="Baghdad"/>
        </w:rPr>
        <w:t xml:space="preserve"> </w:t>
      </w:r>
      <w:r>
        <w:rPr>
          <w:rFonts w:ascii="Helvetica" w:eastAsia="Cambria" w:hAnsi="Helvetica" w:cs="Baghdad"/>
        </w:rPr>
        <w:t>Open</w:t>
      </w:r>
    </w:p>
    <w:p w14:paraId="7D48DAE3" w14:textId="77777777" w:rsidR="00535088" w:rsidRPr="00CC2A7A" w:rsidRDefault="00535088" w:rsidP="00D506F3">
      <w:pPr>
        <w:spacing w:before="2"/>
        <w:rPr>
          <w:rFonts w:ascii="Helvetica" w:eastAsia="Cambria" w:hAnsi="Helvetica" w:cs="Baghdad"/>
          <w:b/>
        </w:rPr>
      </w:pPr>
    </w:p>
    <w:p w14:paraId="77C8D0E9" w14:textId="77777777" w:rsidR="00D506F3" w:rsidRPr="00CC2A7A" w:rsidRDefault="00D506F3" w:rsidP="00D506F3">
      <w:pPr>
        <w:spacing w:before="2"/>
        <w:rPr>
          <w:rFonts w:ascii="Helvetica" w:eastAsia="Cambria" w:hAnsi="Helvetica" w:cs="Baghdad"/>
          <w:i/>
        </w:rPr>
      </w:pPr>
      <w:r w:rsidRPr="00CC2A7A">
        <w:rPr>
          <w:rFonts w:ascii="Helvetica" w:eastAsia="Cambria" w:hAnsi="Helvetica" w:cs="Baghdad"/>
          <w:i/>
        </w:rPr>
        <w:t>Telling Tales of Diabetes: Empowering Urban Appalachian Families to Take Control of Family Health Through Stories.</w:t>
      </w:r>
    </w:p>
    <w:p w14:paraId="6E0369D6" w14:textId="5F32B5C5" w:rsidR="00D506F3" w:rsidRPr="00CC2A7A" w:rsidRDefault="00D506F3" w:rsidP="00D506F3">
      <w:pPr>
        <w:spacing w:before="2"/>
        <w:rPr>
          <w:rFonts w:ascii="Helvetica" w:eastAsia="Cambria" w:hAnsi="Helvetica" w:cs="Baghdad"/>
        </w:rPr>
      </w:pPr>
      <w:r w:rsidRPr="00CC2A7A">
        <w:rPr>
          <w:rFonts w:ascii="Helvetica" w:eastAsia="Cambria" w:hAnsi="Helvetica" w:cs="Baghdad"/>
          <w:b/>
        </w:rPr>
        <w:t xml:space="preserve">Study Description: </w:t>
      </w:r>
      <w:r w:rsidRPr="00CC2A7A">
        <w:rPr>
          <w:rFonts w:ascii="Helvetica" w:eastAsia="Cambria" w:hAnsi="Helvetica" w:cs="Baghdad"/>
        </w:rPr>
        <w:t xml:space="preserve">The study aims to assess the use of storytelling to communicate health history information related to type 2 diabetes and promote the health and </w:t>
      </w:r>
      <w:r w:rsidR="00FE65FB" w:rsidRPr="00CC2A7A">
        <w:rPr>
          <w:rFonts w:ascii="Helvetica" w:eastAsia="Cambria" w:hAnsi="Helvetica" w:cs="Baghdad"/>
        </w:rPr>
        <w:t>well-being</w:t>
      </w:r>
      <w:r w:rsidRPr="00CC2A7A">
        <w:rPr>
          <w:rFonts w:ascii="Helvetica" w:eastAsia="Cambria" w:hAnsi="Helvetica" w:cs="Baghdad"/>
        </w:rPr>
        <w:t xml:space="preserve"> of an urban Appalachian community.</w:t>
      </w:r>
    </w:p>
    <w:p w14:paraId="140025DD"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Role:</w:t>
      </w:r>
      <w:r w:rsidRPr="00CC2A7A">
        <w:rPr>
          <w:rFonts w:ascii="Helvetica" w:eastAsia="Cambria" w:hAnsi="Helvetica" w:cs="Baghdad"/>
        </w:rPr>
        <w:t xml:space="preserve"> Principle Investigator</w:t>
      </w:r>
    </w:p>
    <w:p w14:paraId="64B95125"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Funding Source:</w:t>
      </w:r>
      <w:r w:rsidRPr="00CC2A7A">
        <w:rPr>
          <w:rFonts w:ascii="Helvetica" w:eastAsia="Cambria" w:hAnsi="Helvetica" w:cs="Baghdad"/>
        </w:rPr>
        <w:t xml:space="preserve"> Waterhouse Family Institute</w:t>
      </w:r>
    </w:p>
    <w:p w14:paraId="346AEBAF"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Budget:</w:t>
      </w:r>
      <w:r w:rsidRPr="00CC2A7A">
        <w:rPr>
          <w:rFonts w:ascii="Helvetica" w:eastAsia="Cambria" w:hAnsi="Helvetica" w:cs="Baghdad"/>
        </w:rPr>
        <w:t xml:space="preserve"> $9,957</w:t>
      </w:r>
    </w:p>
    <w:p w14:paraId="04E059FE"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Grant Status</w:t>
      </w:r>
      <w:r w:rsidRPr="00CC2A7A">
        <w:rPr>
          <w:rFonts w:ascii="Helvetica" w:eastAsia="Cambria" w:hAnsi="Helvetica" w:cs="Baghdad"/>
        </w:rPr>
        <w:t>: Not funded</w:t>
      </w:r>
    </w:p>
    <w:p w14:paraId="2DE90857"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 </w:t>
      </w:r>
    </w:p>
    <w:p w14:paraId="5FF1CBBE" w14:textId="77777777" w:rsidR="00D506F3" w:rsidRPr="00CC2A7A" w:rsidRDefault="00D506F3" w:rsidP="00D506F3">
      <w:pPr>
        <w:spacing w:before="2"/>
        <w:rPr>
          <w:rFonts w:ascii="Helvetica" w:eastAsia="Cambria" w:hAnsi="Helvetica" w:cs="Baghdad"/>
          <w:i/>
        </w:rPr>
      </w:pPr>
      <w:r w:rsidRPr="00CC2A7A">
        <w:rPr>
          <w:rFonts w:ascii="Helvetica" w:eastAsia="Cambria" w:hAnsi="Helvetica" w:cs="Baghdad"/>
          <w:i/>
        </w:rPr>
        <w:t>Impact of a Quality Improvement and Education Initiative on “Appropriate” Use of Anti-Coagulant Therapy in Women with Atrial Fibrillation (AF)</w:t>
      </w:r>
    </w:p>
    <w:p w14:paraId="5A222591"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Study Description:</w:t>
      </w:r>
      <w:r w:rsidRPr="00CC2A7A">
        <w:rPr>
          <w:rFonts w:ascii="Helvetica" w:eastAsia="Cambria" w:hAnsi="Helvetica" w:cs="Baghdad"/>
        </w:rPr>
        <w:t xml:space="preserve"> A study of the impact of adding a quality-improvement intervention to an educational package (for practice staff and clinicians) using a computerized decision support tool for individual patient-level decision-making</w:t>
      </w:r>
    </w:p>
    <w:p w14:paraId="6B081AF1"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lastRenderedPageBreak/>
        <w:t>Role</w:t>
      </w:r>
      <w:r w:rsidRPr="00CC2A7A">
        <w:rPr>
          <w:rFonts w:ascii="Helvetica" w:eastAsia="Cambria" w:hAnsi="Helvetica" w:cs="Baghdad"/>
        </w:rPr>
        <w:t xml:space="preserve">: Co-Investigator </w:t>
      </w:r>
    </w:p>
    <w:p w14:paraId="5A0B2032" w14:textId="77777777" w:rsidR="00A72B78" w:rsidRPr="00CC2A7A" w:rsidRDefault="00D506F3" w:rsidP="00D506F3">
      <w:pPr>
        <w:spacing w:before="2"/>
        <w:rPr>
          <w:rFonts w:ascii="Helvetica" w:eastAsia="Cambria" w:hAnsi="Helvetica" w:cs="Baghdad"/>
          <w:b/>
        </w:rPr>
      </w:pPr>
      <w:r w:rsidRPr="00CC2A7A">
        <w:rPr>
          <w:rFonts w:ascii="Helvetica" w:eastAsia="Cambria" w:hAnsi="Helvetica" w:cs="Baghdad"/>
          <w:b/>
        </w:rPr>
        <w:t>PI:</w:t>
      </w:r>
      <w:r w:rsidRPr="00CC2A7A">
        <w:rPr>
          <w:rFonts w:ascii="Helvetica" w:eastAsia="Cambria" w:hAnsi="Helvetica" w:cs="Baghdad"/>
        </w:rPr>
        <w:t xml:space="preserve"> Mark </w:t>
      </w:r>
      <w:r w:rsidRPr="00CC2A7A">
        <w:rPr>
          <w:rFonts w:ascii="Helvetica" w:eastAsia="Cambria" w:hAnsi="Helvetica" w:cs="Baghdad"/>
          <w:b/>
        </w:rPr>
        <w:t xml:space="preserve">Eckman, MD </w:t>
      </w:r>
    </w:p>
    <w:p w14:paraId="3F0299DD" w14:textId="77777777" w:rsidR="00A72B78" w:rsidRPr="00CC2A7A" w:rsidRDefault="00D506F3" w:rsidP="00D506F3">
      <w:pPr>
        <w:spacing w:before="2"/>
        <w:rPr>
          <w:rFonts w:ascii="Helvetica" w:eastAsia="Cambria" w:hAnsi="Helvetica" w:cs="Baghdad"/>
        </w:rPr>
      </w:pPr>
      <w:r w:rsidRPr="00CC2A7A">
        <w:rPr>
          <w:rFonts w:ascii="Helvetica" w:eastAsia="Cambria" w:hAnsi="Helvetica" w:cs="Baghdad"/>
          <w:b/>
        </w:rPr>
        <w:t>Funding</w:t>
      </w:r>
      <w:r w:rsidRPr="00CC2A7A">
        <w:rPr>
          <w:rFonts w:ascii="Helvetica" w:eastAsia="Cambria" w:hAnsi="Helvetica" w:cs="Baghdad"/>
        </w:rPr>
        <w:t xml:space="preserve"> Source: Pfizer </w:t>
      </w:r>
    </w:p>
    <w:p w14:paraId="5979CBF3" w14:textId="77777777" w:rsidR="00A72B78" w:rsidRPr="00CC2A7A" w:rsidRDefault="00D506F3" w:rsidP="00D506F3">
      <w:pPr>
        <w:spacing w:before="2"/>
        <w:rPr>
          <w:rFonts w:ascii="Helvetica" w:eastAsia="Cambria" w:hAnsi="Helvetica" w:cs="Baghdad"/>
        </w:rPr>
      </w:pPr>
      <w:r w:rsidRPr="00CC2A7A">
        <w:rPr>
          <w:rFonts w:ascii="Helvetica" w:eastAsia="Cambria" w:hAnsi="Helvetica" w:cs="Baghdad"/>
          <w:b/>
        </w:rPr>
        <w:t>Budget:</w:t>
      </w:r>
      <w:r w:rsidRPr="00CC2A7A">
        <w:rPr>
          <w:rFonts w:ascii="Helvetica" w:eastAsia="Cambria" w:hAnsi="Helvetica" w:cs="Baghdad"/>
        </w:rPr>
        <w:t xml:space="preserve"> $600,000 </w:t>
      </w:r>
    </w:p>
    <w:p w14:paraId="30FE85A4" w14:textId="30921241" w:rsidR="00D506F3" w:rsidRPr="00CC2A7A" w:rsidRDefault="00D506F3" w:rsidP="00D506F3">
      <w:pPr>
        <w:spacing w:before="2"/>
        <w:rPr>
          <w:rFonts w:ascii="Helvetica" w:eastAsia="Cambria" w:hAnsi="Helvetica" w:cs="Baghdad"/>
        </w:rPr>
      </w:pPr>
      <w:r w:rsidRPr="00CC2A7A">
        <w:rPr>
          <w:rFonts w:ascii="Helvetica" w:eastAsia="Cambria" w:hAnsi="Helvetica" w:cs="Baghdad"/>
          <w:b/>
        </w:rPr>
        <w:t>Grant Status</w:t>
      </w:r>
      <w:r w:rsidRPr="00CC2A7A">
        <w:rPr>
          <w:rFonts w:ascii="Helvetica" w:eastAsia="Cambria" w:hAnsi="Helvetica" w:cs="Baghdad"/>
        </w:rPr>
        <w:t>: Closed</w:t>
      </w:r>
    </w:p>
    <w:p w14:paraId="2F59A23F" w14:textId="77777777" w:rsidR="00D506F3" w:rsidRPr="00CC2A7A" w:rsidRDefault="00D506F3" w:rsidP="00D506F3">
      <w:pPr>
        <w:spacing w:before="2"/>
        <w:rPr>
          <w:rFonts w:ascii="Helvetica" w:eastAsia="Cambria" w:hAnsi="Helvetica" w:cs="Baghdad"/>
        </w:rPr>
      </w:pPr>
    </w:p>
    <w:p w14:paraId="1CB2112C" w14:textId="77777777" w:rsidR="00D506F3" w:rsidRPr="00CC2A7A" w:rsidRDefault="00D506F3" w:rsidP="00D506F3">
      <w:pPr>
        <w:spacing w:before="2"/>
        <w:rPr>
          <w:rFonts w:ascii="Helvetica" w:eastAsia="Cambria" w:hAnsi="Helvetica" w:cs="Baghdad"/>
          <w:i/>
        </w:rPr>
      </w:pPr>
      <w:r w:rsidRPr="00CC2A7A">
        <w:rPr>
          <w:rFonts w:ascii="Helvetica" w:eastAsia="Cambria" w:hAnsi="Helvetica" w:cs="Baghdad"/>
          <w:i/>
        </w:rPr>
        <w:t>The Breast Cancer and the Environment Research Program: Continued Studies of Environment on Puberty: Growing Up Female</w:t>
      </w:r>
    </w:p>
    <w:p w14:paraId="764986FE"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Study Description:</w:t>
      </w:r>
      <w:r w:rsidRPr="00CC2A7A">
        <w:rPr>
          <w:rFonts w:ascii="Helvetica" w:eastAsia="Cambria" w:hAnsi="Helvetica" w:cs="Baghdad"/>
        </w:rPr>
        <w:t xml:space="preserve"> A multidisciplinary, multisite project to study environmental exposures that occur throughout a woman's life and could predispose her to breast cancer</w:t>
      </w:r>
    </w:p>
    <w:p w14:paraId="7DCCBF7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Role:</w:t>
      </w:r>
      <w:r w:rsidRPr="00CC2A7A">
        <w:rPr>
          <w:rFonts w:ascii="Helvetica" w:eastAsia="Cambria" w:hAnsi="Helvetica" w:cs="Baghdad"/>
        </w:rPr>
        <w:t xml:space="preserve"> Consultant, Science Writer</w:t>
      </w:r>
    </w:p>
    <w:p w14:paraId="32D97E50"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PI:</w:t>
      </w:r>
      <w:r w:rsidRPr="00CC2A7A">
        <w:rPr>
          <w:rFonts w:ascii="Helvetica" w:eastAsia="Cambria" w:hAnsi="Helvetica" w:cs="Baghdad"/>
        </w:rPr>
        <w:t xml:space="preserve"> Frank Biro, MD</w:t>
      </w:r>
    </w:p>
    <w:p w14:paraId="5CCF8D51"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Funding Sources:</w:t>
      </w:r>
      <w:r w:rsidRPr="00CC2A7A">
        <w:rPr>
          <w:rFonts w:ascii="Helvetica" w:eastAsia="Cambria" w:hAnsi="Helvetica" w:cs="Baghdad"/>
        </w:rPr>
        <w:t xml:space="preserve"> National Institute of Environmental Health Sciences (NIEHS) and National Cancer Institute (NCI)</w:t>
      </w:r>
    </w:p>
    <w:p w14:paraId="216D367E"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Budget:</w:t>
      </w:r>
      <w:r w:rsidRPr="00CC2A7A">
        <w:rPr>
          <w:rFonts w:ascii="Helvetica" w:eastAsia="Cambria" w:hAnsi="Helvetica" w:cs="Baghdad"/>
        </w:rPr>
        <w:t xml:space="preserve"> $792,942</w:t>
      </w:r>
    </w:p>
    <w:p w14:paraId="3A89A06E" w14:textId="2B71358F" w:rsidR="00766E50" w:rsidRPr="00EE7B67" w:rsidRDefault="00D506F3" w:rsidP="00D506F3">
      <w:pPr>
        <w:spacing w:before="2"/>
        <w:rPr>
          <w:rFonts w:ascii="Helvetica" w:eastAsia="Cambria" w:hAnsi="Helvetica" w:cs="Baghdad"/>
        </w:rPr>
      </w:pPr>
      <w:r w:rsidRPr="00CC2A7A">
        <w:rPr>
          <w:rFonts w:ascii="Helvetica" w:eastAsia="Cambria" w:hAnsi="Helvetica" w:cs="Baghdad"/>
          <w:b/>
        </w:rPr>
        <w:t>Grant Status</w:t>
      </w:r>
      <w:r w:rsidRPr="00CC2A7A">
        <w:rPr>
          <w:rFonts w:ascii="Helvetica" w:eastAsia="Cambria" w:hAnsi="Helvetica" w:cs="Baghdad"/>
        </w:rPr>
        <w:t>: Closed</w:t>
      </w:r>
    </w:p>
    <w:p w14:paraId="4CDC616B" w14:textId="77777777" w:rsidR="00766E50" w:rsidRPr="00CC2A7A" w:rsidRDefault="00766E50" w:rsidP="00D506F3">
      <w:pPr>
        <w:spacing w:before="2"/>
        <w:rPr>
          <w:rFonts w:ascii="Helvetica" w:eastAsia="Cambria" w:hAnsi="Helvetica" w:cs="Baghdad"/>
          <w:i/>
        </w:rPr>
      </w:pPr>
    </w:p>
    <w:p w14:paraId="43A55B89" w14:textId="77777777" w:rsidR="00D506F3" w:rsidRPr="00CC2A7A" w:rsidRDefault="00D506F3" w:rsidP="00D506F3">
      <w:pPr>
        <w:spacing w:before="2"/>
        <w:rPr>
          <w:rFonts w:ascii="Helvetica" w:eastAsia="Cambria" w:hAnsi="Helvetica" w:cs="Baghdad"/>
          <w:i/>
        </w:rPr>
      </w:pPr>
      <w:r w:rsidRPr="00CC2A7A">
        <w:rPr>
          <w:rFonts w:ascii="Helvetica" w:eastAsia="Cambria" w:hAnsi="Helvetica" w:cs="Baghdad"/>
          <w:i/>
        </w:rPr>
        <w:t>Greater Cincinnati BEACON Collaborative</w:t>
      </w:r>
    </w:p>
    <w:p w14:paraId="39B57E5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Study Description:</w:t>
      </w:r>
      <w:r w:rsidRPr="00CC2A7A">
        <w:rPr>
          <w:rFonts w:ascii="Helvetica" w:eastAsia="Cambria" w:hAnsi="Helvetica" w:cs="Baghdad"/>
        </w:rPr>
        <w:t xml:space="preserve"> To enhance health technology infrastructure in the Cincinnati metropolitan region and use this infrastructure to implement and evaluate quality improvement efforts specifically focused on diabetes in adults and asthma in children</w:t>
      </w:r>
    </w:p>
    <w:p w14:paraId="02BBEAAE"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Role:</w:t>
      </w:r>
      <w:r w:rsidRPr="00CC2A7A">
        <w:rPr>
          <w:rFonts w:ascii="Helvetica" w:eastAsia="Cambria" w:hAnsi="Helvetica" w:cs="Baghdad"/>
        </w:rPr>
        <w:t xml:space="preserve"> Co-Investigator</w:t>
      </w:r>
    </w:p>
    <w:p w14:paraId="7E26D559"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PI:</w:t>
      </w:r>
      <w:r w:rsidRPr="00CC2A7A">
        <w:rPr>
          <w:rFonts w:ascii="Helvetica" w:eastAsia="Cambria" w:hAnsi="Helvetica" w:cs="Baghdad"/>
        </w:rPr>
        <w:t xml:space="preserve"> Mark Eckman, MD</w:t>
      </w:r>
    </w:p>
    <w:p w14:paraId="32D3A3C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Funding Source:</w:t>
      </w:r>
      <w:r w:rsidRPr="00CC2A7A">
        <w:rPr>
          <w:rFonts w:ascii="Helvetica" w:eastAsia="Cambria" w:hAnsi="Helvetica" w:cs="Baghdad"/>
        </w:rPr>
        <w:t xml:space="preserve"> Office of the National Coordinator for Health Information Technology</w:t>
      </w:r>
    </w:p>
    <w:p w14:paraId="7C3E0D95"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Budget:</w:t>
      </w:r>
      <w:r w:rsidRPr="00CC2A7A">
        <w:rPr>
          <w:rFonts w:ascii="Helvetica" w:eastAsia="Cambria" w:hAnsi="Helvetica" w:cs="Baghdad"/>
        </w:rPr>
        <w:t xml:space="preserve"> $569,853</w:t>
      </w:r>
    </w:p>
    <w:p w14:paraId="739C1199"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Grant Status:</w:t>
      </w:r>
      <w:r w:rsidRPr="00CC2A7A">
        <w:rPr>
          <w:rFonts w:ascii="Helvetica" w:eastAsia="Cambria" w:hAnsi="Helvetica" w:cs="Baghdad"/>
        </w:rPr>
        <w:t xml:space="preserve"> Closed</w:t>
      </w:r>
    </w:p>
    <w:p w14:paraId="455C202E" w14:textId="77777777" w:rsidR="00D506F3" w:rsidRPr="00CC2A7A" w:rsidRDefault="00D506F3" w:rsidP="00D506F3">
      <w:pPr>
        <w:spacing w:before="2"/>
        <w:rPr>
          <w:rFonts w:ascii="Helvetica" w:eastAsia="Cambria" w:hAnsi="Helvetica" w:cs="Baghdad"/>
        </w:rPr>
      </w:pPr>
    </w:p>
    <w:p w14:paraId="7A4B5974" w14:textId="77777777" w:rsidR="00D506F3" w:rsidRPr="00CC2A7A" w:rsidRDefault="00D506F3" w:rsidP="00D506F3">
      <w:pPr>
        <w:spacing w:before="2"/>
        <w:rPr>
          <w:rFonts w:ascii="Helvetica" w:eastAsia="Cambria" w:hAnsi="Helvetica" w:cs="Baghdad"/>
          <w:i/>
        </w:rPr>
      </w:pPr>
      <w:r w:rsidRPr="00CC2A7A">
        <w:rPr>
          <w:rFonts w:ascii="Helvetica" w:eastAsia="Cambria" w:hAnsi="Helvetica" w:cs="Baghdad"/>
          <w:i/>
        </w:rPr>
        <w:t>Using Decision Analytic Modeling to Guide the ACCP Guideline Development Process for Antithrombotic Therapy in Atrial Fibrillation</w:t>
      </w:r>
    </w:p>
    <w:p w14:paraId="37B3A1B1"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Study Description:</w:t>
      </w:r>
      <w:r w:rsidRPr="00CC2A7A">
        <w:rPr>
          <w:rFonts w:ascii="Helvetica" w:eastAsia="Cambria" w:hAnsi="Helvetica" w:cs="Baghdad"/>
        </w:rPr>
        <w:t xml:space="preserve"> To integrate the use of decision analytic models into the ACCP guideline development and dissemination process as a platform for translating evidence into practice through patient-tailored guidelines that support personalized decision- making for antithrombotic therapy in atrial fibrillation</w:t>
      </w:r>
    </w:p>
    <w:p w14:paraId="014EC22B"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 xml:space="preserve">Role: </w:t>
      </w:r>
      <w:r w:rsidRPr="00CC2A7A">
        <w:rPr>
          <w:rFonts w:ascii="Helvetica" w:eastAsia="Cambria" w:hAnsi="Helvetica" w:cs="Baghdad"/>
        </w:rPr>
        <w:t>Consultant</w:t>
      </w:r>
    </w:p>
    <w:p w14:paraId="457BAE4F"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PI:</w:t>
      </w:r>
      <w:r w:rsidRPr="00CC2A7A">
        <w:rPr>
          <w:rFonts w:ascii="Helvetica" w:eastAsia="Cambria" w:hAnsi="Helvetica" w:cs="Baghdad"/>
        </w:rPr>
        <w:t xml:space="preserve"> Mark Eckman, MD</w:t>
      </w:r>
    </w:p>
    <w:p w14:paraId="34DAD981"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Funding Source:</w:t>
      </w:r>
      <w:r w:rsidRPr="00CC2A7A">
        <w:rPr>
          <w:rFonts w:ascii="Helvetica" w:eastAsia="Cambria" w:hAnsi="Helvetica" w:cs="Baghdad"/>
        </w:rPr>
        <w:t xml:space="preserve"> Foundation for Informed Medical Decision Making</w:t>
      </w:r>
    </w:p>
    <w:p w14:paraId="4AD6EFC5"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Budget:</w:t>
      </w:r>
      <w:r w:rsidRPr="00CC2A7A">
        <w:rPr>
          <w:rFonts w:ascii="Helvetica" w:eastAsia="Cambria" w:hAnsi="Helvetica" w:cs="Baghdad"/>
        </w:rPr>
        <w:t xml:space="preserve"> $185,000</w:t>
      </w:r>
    </w:p>
    <w:p w14:paraId="32B94477"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b/>
        </w:rPr>
        <w:t>Grant Status:</w:t>
      </w:r>
      <w:r w:rsidRPr="00CC2A7A">
        <w:rPr>
          <w:rFonts w:ascii="Helvetica" w:eastAsia="Cambria" w:hAnsi="Helvetica" w:cs="Baghdad"/>
        </w:rPr>
        <w:t xml:space="preserve"> Closed</w:t>
      </w:r>
    </w:p>
    <w:p w14:paraId="3CF06CE2" w14:textId="1307DEA9" w:rsidR="004C042B" w:rsidRPr="00CC2A7A" w:rsidRDefault="00D506F3" w:rsidP="00D506F3">
      <w:pPr>
        <w:spacing w:before="2"/>
        <w:rPr>
          <w:rFonts w:ascii="Helvetica" w:eastAsia="Cambria" w:hAnsi="Helvetica" w:cs="Baghdad"/>
        </w:rPr>
      </w:pPr>
      <w:r w:rsidRPr="00CC2A7A">
        <w:rPr>
          <w:rFonts w:ascii="Helvetica" w:eastAsia="Cambria" w:hAnsi="Helvetica" w:cs="Baghdad"/>
        </w:rPr>
        <w:t xml:space="preserve"> </w:t>
      </w:r>
    </w:p>
    <w:p w14:paraId="5755982E" w14:textId="77777777" w:rsidR="00D506F3" w:rsidRPr="00CC2A7A" w:rsidRDefault="00D506F3" w:rsidP="00D506F3">
      <w:pPr>
        <w:spacing w:before="2"/>
        <w:rPr>
          <w:rFonts w:ascii="Helvetica" w:eastAsia="Cambria" w:hAnsi="Helvetica" w:cs="Baghdad"/>
          <w:b/>
        </w:rPr>
      </w:pPr>
      <w:r w:rsidRPr="00CC2A7A">
        <w:rPr>
          <w:rFonts w:ascii="Helvetica" w:eastAsia="Cambria" w:hAnsi="Helvetica" w:cs="Baghdad"/>
          <w:b/>
        </w:rPr>
        <w:t>Internal Grants</w:t>
      </w:r>
    </w:p>
    <w:p w14:paraId="09BBF880" w14:textId="7D7C0991" w:rsidR="00D506F3" w:rsidRPr="00EE7B67" w:rsidRDefault="00D506F3" w:rsidP="00EE7B67">
      <w:pPr>
        <w:pStyle w:val="ListParagraph"/>
        <w:numPr>
          <w:ilvl w:val="0"/>
          <w:numId w:val="37"/>
        </w:numPr>
        <w:spacing w:before="2"/>
        <w:ind w:left="720"/>
        <w:rPr>
          <w:rFonts w:ascii="Helvetica" w:eastAsia="Cambria" w:hAnsi="Helvetica" w:cs="Baghdad"/>
        </w:rPr>
      </w:pPr>
      <w:r w:rsidRPr="00EE7B67">
        <w:rPr>
          <w:rFonts w:ascii="Helvetica" w:eastAsia="Cambria" w:hAnsi="Helvetica" w:cs="Baghdad"/>
        </w:rPr>
        <w:t>Taft Research Center 2015 Summer Fellowship ($8,000)</w:t>
      </w:r>
    </w:p>
    <w:p w14:paraId="0B390D89" w14:textId="4A98F79E" w:rsidR="00D506F3" w:rsidRPr="00EE7B67" w:rsidRDefault="00D506F3" w:rsidP="00EE7B67">
      <w:pPr>
        <w:pStyle w:val="ListParagraph"/>
        <w:numPr>
          <w:ilvl w:val="0"/>
          <w:numId w:val="37"/>
        </w:numPr>
        <w:spacing w:before="2"/>
        <w:ind w:left="720"/>
        <w:rPr>
          <w:rFonts w:ascii="Helvetica" w:eastAsia="Cambria" w:hAnsi="Helvetica" w:cs="Baghdad"/>
        </w:rPr>
      </w:pPr>
      <w:r w:rsidRPr="00EE7B67">
        <w:rPr>
          <w:rFonts w:ascii="Helvetica" w:eastAsia="Cambria" w:hAnsi="Helvetica" w:cs="Baghdad"/>
        </w:rPr>
        <w:t>University Research Council 2015 Summer Fellowship ($12,000)</w:t>
      </w:r>
    </w:p>
    <w:p w14:paraId="26C8FBBD" w14:textId="4C399999" w:rsidR="00D506F3" w:rsidRPr="00EE7B67" w:rsidRDefault="00D506F3" w:rsidP="00EE7B67">
      <w:pPr>
        <w:pStyle w:val="ListParagraph"/>
        <w:numPr>
          <w:ilvl w:val="0"/>
          <w:numId w:val="37"/>
        </w:numPr>
        <w:spacing w:before="2"/>
        <w:ind w:left="720"/>
        <w:rPr>
          <w:rFonts w:ascii="Helvetica" w:eastAsia="Cambria" w:hAnsi="Helvetica" w:cs="Baghdad"/>
        </w:rPr>
      </w:pPr>
      <w:r w:rsidRPr="00EE7B67">
        <w:rPr>
          <w:rFonts w:ascii="Helvetica" w:eastAsia="Cambria" w:hAnsi="Helvetica" w:cs="Baghdad"/>
        </w:rPr>
        <w:lastRenderedPageBreak/>
        <w:t>Nominated by UC in 2015 for the NEH Summer Stipend program</w:t>
      </w:r>
    </w:p>
    <w:p w14:paraId="076E59A1" w14:textId="70A53A49" w:rsidR="00D506F3" w:rsidRDefault="00D506F3" w:rsidP="00D506F3">
      <w:pPr>
        <w:spacing w:before="2"/>
        <w:rPr>
          <w:rFonts w:ascii="Helvetica" w:eastAsia="Cambria" w:hAnsi="Helvetica" w:cs="Baghdad"/>
          <w:b/>
        </w:rPr>
      </w:pPr>
    </w:p>
    <w:p w14:paraId="129BD14D" w14:textId="063562D9" w:rsidR="00BD7F90" w:rsidRPr="00BD7F90" w:rsidRDefault="00BD7F90" w:rsidP="00BD7F90">
      <w:pPr>
        <w:spacing w:before="2"/>
        <w:rPr>
          <w:rFonts w:ascii="Helvetica" w:eastAsia="Cambria" w:hAnsi="Helvetica" w:cs="Baghdad"/>
          <w:b/>
          <w:sz w:val="28"/>
          <w:szCs w:val="28"/>
        </w:rPr>
      </w:pPr>
      <w:r w:rsidRPr="00CC2A7A">
        <w:rPr>
          <w:rFonts w:ascii="Helvetica" w:eastAsia="Cambria" w:hAnsi="Helvetica" w:cs="Baghdad"/>
          <w:b/>
          <w:sz w:val="28"/>
          <w:szCs w:val="28"/>
        </w:rPr>
        <w:t>Invited Talks</w:t>
      </w:r>
    </w:p>
    <w:p w14:paraId="7EB937C8" w14:textId="455DE2B9" w:rsidR="00BD7F90" w:rsidRPr="00CC2A7A" w:rsidRDefault="00BD7F90" w:rsidP="00BD7F90">
      <w:pPr>
        <w:spacing w:before="2"/>
        <w:rPr>
          <w:rFonts w:ascii="Helvetica" w:eastAsia="Cambria" w:hAnsi="Helvetica" w:cs="Baghdad"/>
        </w:rPr>
      </w:pPr>
      <w:r w:rsidRPr="00CC2A7A">
        <w:rPr>
          <w:rFonts w:ascii="Helvetica" w:eastAsia="Cambria" w:hAnsi="Helvetica" w:cs="Baghdad"/>
        </w:rPr>
        <w:t xml:space="preserve">“Medical Wearables and Patient Agency.” </w:t>
      </w:r>
      <w:r>
        <w:rPr>
          <w:rFonts w:ascii="Helvetica" w:eastAsia="Cambria" w:hAnsi="Helvetica" w:cs="Baghdad"/>
        </w:rPr>
        <w:t xml:space="preserve">2018, </w:t>
      </w:r>
      <w:r w:rsidRPr="00CC2A7A">
        <w:rPr>
          <w:rFonts w:ascii="Helvetica" w:eastAsia="Cambria" w:hAnsi="Helvetica" w:cs="Baghdad"/>
        </w:rPr>
        <w:t>Wearables Research Collaboratory, University of Minnesota, Minneapolis, MN.</w:t>
      </w:r>
    </w:p>
    <w:p w14:paraId="229DF86E" w14:textId="77777777" w:rsidR="00BD7F90" w:rsidRPr="00CC2A7A" w:rsidRDefault="00BD7F90" w:rsidP="00BD7F90">
      <w:pPr>
        <w:spacing w:before="2"/>
        <w:rPr>
          <w:rFonts w:ascii="Helvetica" w:eastAsia="Cambria" w:hAnsi="Helvetica" w:cs="Baghdad"/>
        </w:rPr>
      </w:pPr>
    </w:p>
    <w:p w14:paraId="215068B5" w14:textId="77777777" w:rsidR="00BD7F90" w:rsidRPr="00CC2A7A" w:rsidRDefault="00BD7F90" w:rsidP="00BD7F90">
      <w:pPr>
        <w:spacing w:before="2"/>
        <w:rPr>
          <w:rFonts w:ascii="Helvetica" w:eastAsia="Cambria" w:hAnsi="Helvetica" w:cs="Baghdad"/>
        </w:rPr>
      </w:pPr>
      <w:r w:rsidRPr="00CC2A7A">
        <w:rPr>
          <w:rFonts w:ascii="Helvetica" w:eastAsia="Cambria" w:hAnsi="Helvetica" w:cs="Baghdad"/>
        </w:rPr>
        <w:t>“Writing Scientific Research.” Cincinnati Children's Hospital Medical Center/University of Cincinnati College of Medicine’s Medical Scientist Training Program Retreat, Oct. 2016, Cincinnati, OH.</w:t>
      </w:r>
    </w:p>
    <w:p w14:paraId="24CDABF1" w14:textId="77777777" w:rsidR="00BD7F90" w:rsidRPr="00CC2A7A" w:rsidRDefault="00BD7F90" w:rsidP="00BD7F90">
      <w:pPr>
        <w:spacing w:before="2"/>
        <w:rPr>
          <w:rFonts w:ascii="Helvetica" w:eastAsia="Cambria" w:hAnsi="Helvetica" w:cs="Baghdad"/>
        </w:rPr>
      </w:pPr>
    </w:p>
    <w:p w14:paraId="0149FB45" w14:textId="77777777" w:rsidR="00BD7F90" w:rsidRPr="00CC2A7A" w:rsidRDefault="00BD7F90" w:rsidP="00BD7F90">
      <w:pPr>
        <w:spacing w:before="2"/>
        <w:rPr>
          <w:rFonts w:ascii="Helvetica" w:eastAsia="Cambria" w:hAnsi="Helvetica" w:cs="Baghdad"/>
        </w:rPr>
      </w:pPr>
      <w:r w:rsidRPr="00CC2A7A">
        <w:rPr>
          <w:rFonts w:ascii="Helvetica" w:eastAsia="Cambria" w:hAnsi="Helvetica" w:cs="Baghdad"/>
        </w:rPr>
        <w:t>“Rat Poison, Chart Lore, and Patients with Atrial Fibrillation: A Qualitative Tale.” Cincinnati Center for Clinical Effectiveness &amp; Patient-Centered Research (C3EPCR), Jan. 2015, Cincinnati, OH.</w:t>
      </w:r>
    </w:p>
    <w:p w14:paraId="0E393AD2" w14:textId="77777777" w:rsidR="00BD7F90" w:rsidRPr="00CC2A7A" w:rsidRDefault="00BD7F90" w:rsidP="00BD7F90">
      <w:pPr>
        <w:spacing w:before="2"/>
        <w:rPr>
          <w:rFonts w:ascii="Helvetica" w:eastAsia="Cambria" w:hAnsi="Helvetica" w:cs="Baghdad"/>
        </w:rPr>
      </w:pPr>
    </w:p>
    <w:p w14:paraId="449238F8" w14:textId="77777777" w:rsidR="00BD7F90" w:rsidRPr="00CC2A7A" w:rsidRDefault="00BD7F90" w:rsidP="00BD7F90">
      <w:pPr>
        <w:spacing w:before="2"/>
        <w:rPr>
          <w:rFonts w:ascii="Helvetica" w:eastAsia="Cambria" w:hAnsi="Helvetica" w:cs="Baghdad"/>
        </w:rPr>
      </w:pPr>
      <w:r w:rsidRPr="00CC2A7A">
        <w:rPr>
          <w:rFonts w:ascii="Helvetica" w:eastAsia="Cambria" w:hAnsi="Helvetica" w:cs="Baghdad"/>
        </w:rPr>
        <w:t>“Sweet Transitions: Coordinating Diabetes Care Between Hospital and Primary Care Settings” (with Mercedes Falciglia, MD). Cincinnati Center for Clinical Effectiveness</w:t>
      </w:r>
    </w:p>
    <w:p w14:paraId="38A06DA7" w14:textId="77777777" w:rsidR="00BD7F90" w:rsidRPr="00CC2A7A" w:rsidRDefault="00BD7F90" w:rsidP="00BD7F90">
      <w:pPr>
        <w:spacing w:before="2"/>
        <w:rPr>
          <w:rFonts w:ascii="Helvetica" w:eastAsia="Cambria" w:hAnsi="Helvetica" w:cs="Baghdad"/>
        </w:rPr>
      </w:pPr>
      <w:r w:rsidRPr="00CC2A7A">
        <w:rPr>
          <w:rFonts w:ascii="Helvetica" w:eastAsia="Cambria" w:hAnsi="Helvetica" w:cs="Baghdad"/>
        </w:rPr>
        <w:t>&amp; Patient-Centered Research (C3EPCR), Mar. 2013, Cincinnati, OH.</w:t>
      </w:r>
    </w:p>
    <w:p w14:paraId="7D9B82DF" w14:textId="77777777" w:rsidR="00BD7F90" w:rsidRPr="00CC2A7A" w:rsidRDefault="00BD7F90" w:rsidP="00BD7F90">
      <w:pPr>
        <w:spacing w:before="2"/>
        <w:rPr>
          <w:rFonts w:ascii="Helvetica" w:eastAsia="Cambria" w:hAnsi="Helvetica" w:cs="Baghdad"/>
        </w:rPr>
      </w:pPr>
    </w:p>
    <w:p w14:paraId="51F891BB" w14:textId="77777777" w:rsidR="00BD7F90" w:rsidRPr="00CC2A7A" w:rsidRDefault="00BD7F90" w:rsidP="00BD7F90">
      <w:pPr>
        <w:spacing w:before="2"/>
        <w:rPr>
          <w:rFonts w:ascii="Helvetica" w:eastAsia="Cambria" w:hAnsi="Helvetica" w:cs="Baghdad"/>
        </w:rPr>
      </w:pPr>
      <w:r w:rsidRPr="00CC2A7A">
        <w:rPr>
          <w:rFonts w:ascii="Helvetica" w:eastAsia="Cambria" w:hAnsi="Helvetica" w:cs="Baghdad"/>
        </w:rPr>
        <w:t xml:space="preserve"> “Rhetorical Agency and Expertise in Diabetes Collaborative Education.” Technical Communication and Rhetoric program, Texas Tech University, Apr. 2011, Lubbock, TX.</w:t>
      </w:r>
    </w:p>
    <w:p w14:paraId="47FBA25A" w14:textId="77777777" w:rsidR="00BD7F90" w:rsidRPr="00CC2A7A" w:rsidRDefault="00BD7F90" w:rsidP="00BD7F90">
      <w:pPr>
        <w:spacing w:before="2"/>
        <w:rPr>
          <w:rFonts w:ascii="Helvetica" w:eastAsia="Cambria" w:hAnsi="Helvetica" w:cs="Baghdad"/>
        </w:rPr>
      </w:pPr>
    </w:p>
    <w:p w14:paraId="1B90345C" w14:textId="77777777" w:rsidR="00BD7F90" w:rsidRPr="00CC2A7A" w:rsidRDefault="00BD7F90" w:rsidP="00BD7F90">
      <w:pPr>
        <w:spacing w:before="2"/>
        <w:rPr>
          <w:rFonts w:ascii="Helvetica" w:eastAsia="Cambria" w:hAnsi="Helvetica" w:cs="Baghdad"/>
        </w:rPr>
      </w:pPr>
      <w:r w:rsidRPr="00CC2A7A">
        <w:rPr>
          <w:rFonts w:ascii="Helvetica" w:eastAsia="Cambria" w:hAnsi="Helvetica" w:cs="Baghdad"/>
        </w:rPr>
        <w:t>“The Changing World of Editing and Publishing: Skills Students Need.” Department of English, University of Memphis, Aug. 2011, Memphis, TN.</w:t>
      </w:r>
    </w:p>
    <w:p w14:paraId="0DB9E9D9" w14:textId="77777777" w:rsidR="00BD7F90" w:rsidRPr="00CC2A7A" w:rsidRDefault="00BD7F90" w:rsidP="00D506F3">
      <w:pPr>
        <w:spacing w:before="2"/>
        <w:rPr>
          <w:rFonts w:ascii="Helvetica" w:eastAsia="Cambria" w:hAnsi="Helvetica" w:cs="Baghdad"/>
          <w:b/>
        </w:rPr>
      </w:pPr>
    </w:p>
    <w:p w14:paraId="6C8C455F" w14:textId="7BBD5714" w:rsidR="00A72B78" w:rsidRPr="00CC2A7A" w:rsidRDefault="00D506F3" w:rsidP="00D506F3">
      <w:pPr>
        <w:spacing w:before="2"/>
        <w:rPr>
          <w:rFonts w:ascii="Helvetica" w:eastAsia="Cambria" w:hAnsi="Helvetica" w:cs="Baghdad"/>
          <w:b/>
          <w:sz w:val="28"/>
          <w:szCs w:val="28"/>
        </w:rPr>
      </w:pPr>
      <w:r w:rsidRPr="00CC2A7A">
        <w:rPr>
          <w:rFonts w:ascii="Helvetica" w:eastAsia="Cambria" w:hAnsi="Helvetica" w:cs="Baghdad"/>
          <w:b/>
          <w:sz w:val="28"/>
          <w:szCs w:val="28"/>
        </w:rPr>
        <w:t>Presentations</w:t>
      </w:r>
    </w:p>
    <w:p w14:paraId="42DD44F2" w14:textId="119A6CC3" w:rsidR="00535088" w:rsidRDefault="00535088" w:rsidP="00535088">
      <w:pPr>
        <w:spacing w:before="2"/>
        <w:rPr>
          <w:rFonts w:ascii="Helvetica" w:eastAsia="Cambria" w:hAnsi="Helvetica" w:cs="Baghdad"/>
        </w:rPr>
      </w:pPr>
      <w:r>
        <w:rPr>
          <w:rFonts w:ascii="Helvetica" w:eastAsia="Cambria" w:hAnsi="Helvetica" w:cs="Baghdad"/>
        </w:rPr>
        <w:t>“</w:t>
      </w:r>
      <w:r w:rsidRPr="00535088">
        <w:rPr>
          <w:rFonts w:ascii="Helvetica" w:eastAsia="Cambria" w:hAnsi="Helvetica" w:cs="Baghdad"/>
        </w:rPr>
        <w:t>Death Care and Technical Communication: What Mortuary</w:t>
      </w:r>
      <w:r>
        <w:rPr>
          <w:rFonts w:ascii="Helvetica" w:eastAsia="Cambria" w:hAnsi="Helvetica" w:cs="Baghdad"/>
        </w:rPr>
        <w:t xml:space="preserve"> </w:t>
      </w:r>
      <w:r w:rsidRPr="00535088">
        <w:rPr>
          <w:rFonts w:ascii="Helvetica" w:eastAsia="Cambria" w:hAnsi="Helvetica" w:cs="Baghdad"/>
        </w:rPr>
        <w:t>Science Can Offer</w:t>
      </w:r>
      <w:r>
        <w:rPr>
          <w:rFonts w:ascii="Helvetica" w:eastAsia="Cambria" w:hAnsi="Helvetica" w:cs="Baghdad"/>
        </w:rPr>
        <w:t xml:space="preserve">. </w:t>
      </w:r>
      <w:r w:rsidRPr="00CC2A7A">
        <w:rPr>
          <w:rFonts w:ascii="Helvetica" w:eastAsia="Cambria" w:hAnsi="Helvetica" w:cs="Baghdad"/>
        </w:rPr>
        <w:t xml:space="preserve">Council for Programs in Technical &amp; Scientific Communication National Conference, </w:t>
      </w:r>
      <w:r>
        <w:rPr>
          <w:rFonts w:ascii="Helvetica" w:eastAsia="Cambria" w:hAnsi="Helvetica" w:cs="Baghdad"/>
        </w:rPr>
        <w:t>Oct. 2019</w:t>
      </w:r>
      <w:r w:rsidRPr="00CC2A7A">
        <w:rPr>
          <w:rFonts w:ascii="Helvetica" w:eastAsia="Cambria" w:hAnsi="Helvetica" w:cs="Baghdad"/>
        </w:rPr>
        <w:t xml:space="preserve">, </w:t>
      </w:r>
      <w:r>
        <w:rPr>
          <w:rFonts w:ascii="Helvetica" w:eastAsia="Cambria" w:hAnsi="Helvetica" w:cs="Baghdad"/>
        </w:rPr>
        <w:t>West Chester, PA.</w:t>
      </w:r>
    </w:p>
    <w:p w14:paraId="6C4B3A4C" w14:textId="1D085E10" w:rsidR="00535088" w:rsidRDefault="00535088" w:rsidP="00535088">
      <w:pPr>
        <w:spacing w:before="2"/>
        <w:rPr>
          <w:rFonts w:ascii="Helvetica" w:eastAsia="Cambria" w:hAnsi="Helvetica" w:cs="Baghdad"/>
        </w:rPr>
      </w:pPr>
    </w:p>
    <w:p w14:paraId="73DA9E60" w14:textId="77777777" w:rsidR="00E254B5" w:rsidRDefault="00535088" w:rsidP="00E254B5">
      <w:pPr>
        <w:spacing w:before="2"/>
        <w:rPr>
          <w:rFonts w:ascii="Helvetica" w:eastAsia="Cambria" w:hAnsi="Helvetica" w:cs="Baghdad"/>
        </w:rPr>
      </w:pPr>
      <w:r>
        <w:rPr>
          <w:rFonts w:ascii="Helvetica" w:eastAsia="Cambria" w:hAnsi="Helvetica" w:cs="Baghdad"/>
        </w:rPr>
        <w:t>“</w:t>
      </w:r>
      <w:r w:rsidRPr="00535088">
        <w:rPr>
          <w:rFonts w:ascii="Helvetica" w:eastAsia="Cambria" w:hAnsi="Helvetica" w:cs="Baghdad"/>
        </w:rPr>
        <w:t>Developing an ESL-Specific Technical Writing Course: A</w:t>
      </w:r>
      <w:r>
        <w:rPr>
          <w:rFonts w:ascii="Helvetica" w:eastAsia="Cambria" w:hAnsi="Helvetica" w:cs="Baghdad"/>
        </w:rPr>
        <w:t xml:space="preserve"> </w:t>
      </w:r>
      <w:r w:rsidRPr="00535088">
        <w:rPr>
          <w:rFonts w:ascii="Helvetica" w:eastAsia="Cambria" w:hAnsi="Helvetica" w:cs="Baghdad"/>
        </w:rPr>
        <w:t>Multi-Layered Interdisciplinary Collaboration</w:t>
      </w:r>
      <w:r>
        <w:rPr>
          <w:rFonts w:ascii="Helvetica" w:eastAsia="Cambria" w:hAnsi="Helvetica" w:cs="Baghdad"/>
        </w:rPr>
        <w:t>” (with Laura Wilson and Dora Cheng)</w:t>
      </w:r>
      <w:r w:rsidR="00E254B5">
        <w:rPr>
          <w:rFonts w:ascii="Helvetica" w:eastAsia="Cambria" w:hAnsi="Helvetica" w:cs="Baghdad"/>
        </w:rPr>
        <w:t xml:space="preserve">. </w:t>
      </w:r>
      <w:r w:rsidR="00E254B5" w:rsidRPr="00CC2A7A">
        <w:rPr>
          <w:rFonts w:ascii="Helvetica" w:eastAsia="Cambria" w:hAnsi="Helvetica" w:cs="Baghdad"/>
        </w:rPr>
        <w:t xml:space="preserve">Council for Programs in Technical &amp; Scientific Communication National Conference, </w:t>
      </w:r>
      <w:r w:rsidR="00E254B5">
        <w:rPr>
          <w:rFonts w:ascii="Helvetica" w:eastAsia="Cambria" w:hAnsi="Helvetica" w:cs="Baghdad"/>
        </w:rPr>
        <w:t>Oct. 2019</w:t>
      </w:r>
      <w:r w:rsidR="00E254B5" w:rsidRPr="00CC2A7A">
        <w:rPr>
          <w:rFonts w:ascii="Helvetica" w:eastAsia="Cambria" w:hAnsi="Helvetica" w:cs="Baghdad"/>
        </w:rPr>
        <w:t xml:space="preserve">, </w:t>
      </w:r>
      <w:r w:rsidR="00E254B5">
        <w:rPr>
          <w:rFonts w:ascii="Helvetica" w:eastAsia="Cambria" w:hAnsi="Helvetica" w:cs="Baghdad"/>
        </w:rPr>
        <w:t>West Chester, PA.</w:t>
      </w:r>
    </w:p>
    <w:p w14:paraId="24FAB453" w14:textId="77777777" w:rsidR="00E254B5" w:rsidRDefault="00E254B5" w:rsidP="00E254B5">
      <w:pPr>
        <w:spacing w:before="2"/>
        <w:rPr>
          <w:rFonts w:ascii="Helvetica" w:eastAsia="Cambria" w:hAnsi="Helvetica" w:cs="Baghdad"/>
        </w:rPr>
      </w:pPr>
    </w:p>
    <w:p w14:paraId="7BBDD987" w14:textId="3DAAD56D" w:rsidR="00E65488" w:rsidRPr="00CC2A7A" w:rsidRDefault="00E65488" w:rsidP="00D506F3">
      <w:pPr>
        <w:spacing w:before="2"/>
        <w:rPr>
          <w:rFonts w:ascii="Helvetica" w:eastAsia="Cambria" w:hAnsi="Helvetica" w:cs="Baghdad"/>
        </w:rPr>
      </w:pPr>
      <w:r w:rsidRPr="00CC2A7A">
        <w:rPr>
          <w:rFonts w:ascii="Helvetica" w:eastAsia="Cambria" w:hAnsi="Helvetica" w:cs="Baghdad"/>
        </w:rPr>
        <w:t xml:space="preserve">“Rhetoric, Invention, and </w:t>
      </w:r>
      <w:r w:rsidR="00231559" w:rsidRPr="00CC2A7A">
        <w:rPr>
          <w:rFonts w:ascii="Helvetica" w:eastAsia="Cambria" w:hAnsi="Helvetica" w:cs="Baghdad"/>
        </w:rPr>
        <w:t>D</w:t>
      </w:r>
      <w:r w:rsidRPr="00CC2A7A">
        <w:rPr>
          <w:rFonts w:ascii="Helvetica" w:eastAsia="Cambria" w:hAnsi="Helvetica" w:cs="Baghdad"/>
        </w:rPr>
        <w:t>iabetes in the 21</w:t>
      </w:r>
      <w:r w:rsidRPr="00CC2A7A">
        <w:rPr>
          <w:rFonts w:ascii="Helvetica" w:eastAsia="Cambria" w:hAnsi="Helvetica" w:cs="Baghdad"/>
          <w:vertAlign w:val="superscript"/>
        </w:rPr>
        <w:t>st</w:t>
      </w:r>
      <w:r w:rsidRPr="00CC2A7A">
        <w:rPr>
          <w:rFonts w:ascii="Helvetica" w:eastAsia="Cambria" w:hAnsi="Helvetica" w:cs="Baghdad"/>
        </w:rPr>
        <w:t xml:space="preserve"> Century.” Rhetoric Society of America, May 2018, </w:t>
      </w:r>
      <w:r w:rsidR="00231559" w:rsidRPr="00CC2A7A">
        <w:rPr>
          <w:rFonts w:ascii="Helvetica" w:eastAsia="Cambria" w:hAnsi="Helvetica" w:cs="Baghdad"/>
        </w:rPr>
        <w:t>Minneapolis, MN.</w:t>
      </w:r>
    </w:p>
    <w:p w14:paraId="7A895AE9" w14:textId="77777777" w:rsidR="00231559" w:rsidRPr="00CC2A7A" w:rsidRDefault="00231559" w:rsidP="00D506F3">
      <w:pPr>
        <w:spacing w:before="2"/>
        <w:rPr>
          <w:rFonts w:ascii="Helvetica" w:eastAsia="Cambria" w:hAnsi="Helvetica" w:cs="Baghdad"/>
        </w:rPr>
      </w:pPr>
    </w:p>
    <w:p w14:paraId="23696EAA" w14:textId="2D51DCE1" w:rsidR="004C5837" w:rsidRPr="00CC2A7A" w:rsidRDefault="004C5837" w:rsidP="00D506F3">
      <w:pPr>
        <w:spacing w:before="2"/>
        <w:rPr>
          <w:rFonts w:ascii="Helvetica" w:eastAsia="Cambria" w:hAnsi="Helvetica" w:cs="Baghdad"/>
        </w:rPr>
      </w:pPr>
      <w:r w:rsidRPr="00CC2A7A">
        <w:rPr>
          <w:rFonts w:ascii="Helvetica" w:eastAsia="Cambria" w:hAnsi="Helvetica" w:cs="Baghdad"/>
        </w:rPr>
        <w:t>“Cultivating an Ethical Rhetoric of the New Eugenics.” College Composition and Communication (CCCC) National Conference, Mar. 2017, Portland, OR.</w:t>
      </w:r>
    </w:p>
    <w:p w14:paraId="1EC74793" w14:textId="77777777" w:rsidR="004C5837" w:rsidRPr="00CC2A7A" w:rsidRDefault="004C5837" w:rsidP="00D506F3">
      <w:pPr>
        <w:spacing w:before="2"/>
        <w:rPr>
          <w:rFonts w:ascii="Helvetica" w:eastAsia="Cambria" w:hAnsi="Helvetica" w:cs="Baghdad"/>
        </w:rPr>
      </w:pPr>
    </w:p>
    <w:p w14:paraId="24A78D1C"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 “Body Hacking, Technical Communication, and Advocacy.” Association of Teachers of Technical Writing (ATTW) National Conference, Apr. 2016, Houston, TX.</w:t>
      </w:r>
    </w:p>
    <w:p w14:paraId="4ADD3008" w14:textId="77777777" w:rsidR="00D506F3" w:rsidRPr="00CC2A7A" w:rsidRDefault="00D506F3" w:rsidP="00D506F3">
      <w:pPr>
        <w:spacing w:before="2"/>
        <w:rPr>
          <w:rFonts w:ascii="Helvetica" w:eastAsia="Cambria" w:hAnsi="Helvetica" w:cs="Baghdad"/>
        </w:rPr>
      </w:pPr>
    </w:p>
    <w:p w14:paraId="228879FA"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lastRenderedPageBreak/>
        <w:t>“Rhetorics of Health and Medicine: A Roundtable Examining the Breadth and Future actions of an Emerging Sub-Field” (with Amy Koerber, Jane Detweiler, Erin A. Frost, Barbara Heifferon, Drew Holladay, and Kirk St. Amant). College Composition and Communication (CCCC) National Conference, Apr. 2016, Houston, TX.</w:t>
      </w:r>
    </w:p>
    <w:p w14:paraId="68BC21D7" w14:textId="77777777" w:rsidR="00D506F3" w:rsidRPr="00CC2A7A" w:rsidRDefault="00D506F3" w:rsidP="00D506F3">
      <w:pPr>
        <w:spacing w:before="2"/>
        <w:rPr>
          <w:rFonts w:ascii="Helvetica" w:eastAsia="Cambria" w:hAnsi="Helvetica" w:cs="Baghdad"/>
        </w:rPr>
      </w:pPr>
    </w:p>
    <w:p w14:paraId="146B33E3"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“Negotiating Risk and Agency in Public Spaces of Chronic Care.” College Composition and Communication (CCCC) National Conference, Mar. 2015, Tampa, FL.</w:t>
      </w:r>
    </w:p>
    <w:p w14:paraId="6FB24BD3" w14:textId="77777777" w:rsidR="00D506F3" w:rsidRPr="00CC2A7A" w:rsidRDefault="00D506F3" w:rsidP="00D506F3">
      <w:pPr>
        <w:spacing w:before="2"/>
        <w:rPr>
          <w:rFonts w:ascii="Helvetica" w:eastAsia="Cambria" w:hAnsi="Helvetica" w:cs="Baghdad"/>
        </w:rPr>
      </w:pPr>
    </w:p>
    <w:p w14:paraId="2613DEFB"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“Negotiating Risk and Agency in Public Spaces of Chronic Care.” Association for the Rhetoric of Science &amp; Technology National Conference, Nov. 2014, Chicago, IL.</w:t>
      </w:r>
    </w:p>
    <w:p w14:paraId="1DB19CE6" w14:textId="77777777" w:rsidR="009221BE" w:rsidRPr="00CC2A7A" w:rsidRDefault="009221BE" w:rsidP="00D506F3">
      <w:pPr>
        <w:spacing w:before="2"/>
        <w:rPr>
          <w:rFonts w:ascii="Helvetica" w:eastAsia="Cambria" w:hAnsi="Helvetica" w:cs="Baghdad"/>
        </w:rPr>
      </w:pPr>
    </w:p>
    <w:p w14:paraId="29C360ED" w14:textId="3E9E0C86"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“A Critical Analysis of Risk Discourses </w:t>
      </w:r>
      <w:r w:rsidR="00B26CD5" w:rsidRPr="00CC2A7A">
        <w:rPr>
          <w:rFonts w:ascii="Helvetica" w:eastAsia="Cambria" w:hAnsi="Helvetica" w:cs="Baghdad"/>
        </w:rPr>
        <w:t>Around</w:t>
      </w:r>
      <w:r w:rsidRPr="00CC2A7A">
        <w:rPr>
          <w:rFonts w:ascii="Helvetica" w:eastAsia="Cambria" w:hAnsi="Helvetica" w:cs="Baghdad"/>
        </w:rPr>
        <w:t xml:space="preserve"> Gestational Diabetes Mellitus” (with Shaunak Sastry). Association for the Rhetoric of Science &amp; Technology National Conference, Nov. 2014, Chicago, IL.</w:t>
      </w:r>
    </w:p>
    <w:p w14:paraId="476A2FB3" w14:textId="77777777" w:rsidR="00D506F3" w:rsidRPr="00CC2A7A" w:rsidRDefault="00D506F3" w:rsidP="00D506F3">
      <w:pPr>
        <w:spacing w:before="2"/>
        <w:rPr>
          <w:rFonts w:ascii="Helvetica" w:eastAsia="Cambria" w:hAnsi="Helvetica" w:cs="Baghdad"/>
        </w:rPr>
      </w:pPr>
    </w:p>
    <w:p w14:paraId="4FB4CA6E"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“Figuring Out How to Fit in Health Communication/Medical Rhetoric: Lessons for Programs and Faculty.” Council for Programs in Technical &amp; Scientific Communication National Conference, Sept. 2014, Colorado Springs, CO.</w:t>
      </w:r>
    </w:p>
    <w:p w14:paraId="65C6C715" w14:textId="77777777" w:rsidR="00D506F3" w:rsidRPr="00CC2A7A" w:rsidRDefault="00D506F3" w:rsidP="00D506F3">
      <w:pPr>
        <w:spacing w:before="2"/>
        <w:rPr>
          <w:rFonts w:ascii="Helvetica" w:eastAsia="Cambria" w:hAnsi="Helvetica" w:cs="Baghdad"/>
        </w:rPr>
      </w:pPr>
    </w:p>
    <w:p w14:paraId="15D06AC4"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“What’s in a Name? The Diabetics’ Civil Wars.” Association for Rhetoric of Science &amp; Technology National Conference, May 2014, San Antonio, TX.</w:t>
      </w:r>
    </w:p>
    <w:p w14:paraId="779C9786" w14:textId="77777777" w:rsidR="00D506F3" w:rsidRPr="00CC2A7A" w:rsidRDefault="00D506F3" w:rsidP="00D506F3">
      <w:pPr>
        <w:spacing w:before="2"/>
        <w:rPr>
          <w:rFonts w:ascii="Helvetica" w:eastAsia="Cambria" w:hAnsi="Helvetica" w:cs="Baghdad"/>
        </w:rPr>
      </w:pPr>
    </w:p>
    <w:p w14:paraId="4D6DE3F8"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“Redrawing the GOP Borders: Women, Reproduction, and the Political Landscape of the 2016 Election” (with Amy Koerber). Rhetoric Society of America National Conference, May 2014, San Antonio, TX.</w:t>
      </w:r>
    </w:p>
    <w:p w14:paraId="0BCF7757" w14:textId="77777777" w:rsidR="00D506F3" w:rsidRPr="00CC2A7A" w:rsidRDefault="00D506F3" w:rsidP="00D506F3">
      <w:pPr>
        <w:spacing w:before="2"/>
        <w:rPr>
          <w:rFonts w:ascii="Helvetica" w:eastAsia="Cambria" w:hAnsi="Helvetica" w:cs="Baghdad"/>
        </w:rPr>
      </w:pPr>
    </w:p>
    <w:p w14:paraId="3121FAB4"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“Crowdsourced Medicine: Questions and Implications for Medical Writing Researchers.” College Composition and Communication (CCCC) National Conference, Mar. 2014, Indianapolis, IN.</w:t>
      </w:r>
    </w:p>
    <w:p w14:paraId="7F9BAAC5" w14:textId="77777777" w:rsidR="00D506F3" w:rsidRPr="00CC2A7A" w:rsidRDefault="00D506F3" w:rsidP="00D506F3">
      <w:pPr>
        <w:spacing w:before="2"/>
        <w:rPr>
          <w:rFonts w:ascii="Helvetica" w:eastAsia="Cambria" w:hAnsi="Helvetica" w:cs="Baghdad"/>
        </w:rPr>
      </w:pPr>
    </w:p>
    <w:p w14:paraId="11F3508A"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“Entering the Online Instructional Stream: A Roundtable Discussion for Current and Future Online Technical Communication Instructors.” Association of Teachers of Technical Writing (ATTW) National Conference, Mar. 2014, Indianapolis, IN.</w:t>
      </w:r>
    </w:p>
    <w:p w14:paraId="3E65731C"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 xml:space="preserve"> </w:t>
      </w:r>
    </w:p>
    <w:p w14:paraId="54FDBCC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“Communicating Health Messages through Narrative.” American Medical Writers Association’s Annual National Conference, Nov. 2013, Columbus, OH.</w:t>
      </w:r>
    </w:p>
    <w:p w14:paraId="253F322C" w14:textId="77777777" w:rsidR="00D506F3" w:rsidRPr="00CC2A7A" w:rsidRDefault="00D506F3" w:rsidP="00D506F3">
      <w:pPr>
        <w:spacing w:before="2"/>
        <w:rPr>
          <w:rFonts w:ascii="Helvetica" w:eastAsia="Cambria" w:hAnsi="Helvetica" w:cs="Baghdad"/>
        </w:rPr>
      </w:pPr>
    </w:p>
    <w:p w14:paraId="07ECA671" w14:textId="7135F6F0" w:rsidR="00D506F3" w:rsidRPr="00CC2A7A" w:rsidRDefault="00D506F3" w:rsidP="00D506F3">
      <w:pPr>
        <w:spacing w:before="2"/>
        <w:rPr>
          <w:rFonts w:ascii="Helvetica" w:eastAsia="Cambria" w:hAnsi="Helvetica" w:cs="Baghdad"/>
        </w:rPr>
      </w:pPr>
      <w:r w:rsidRPr="00CC2A7A">
        <w:rPr>
          <w:rFonts w:ascii="Helvetica" w:eastAsia="Cambria" w:hAnsi="Helvetica" w:cs="Baghdad"/>
        </w:rPr>
        <w:t>“Innovation and Collaboration in a New Media Classroom: Teaching and Learning Skills for the 21st Century Workplace” (with Stephanie Monsanty and Kara Sorrell).</w:t>
      </w:r>
      <w:r w:rsidR="000B2CCB" w:rsidRPr="00CC2A7A">
        <w:rPr>
          <w:rFonts w:ascii="Helvetica" w:eastAsia="Cambria" w:hAnsi="Helvetica" w:cs="Baghdad"/>
        </w:rPr>
        <w:t xml:space="preserve"> </w:t>
      </w:r>
      <w:r w:rsidRPr="00CC2A7A">
        <w:rPr>
          <w:rFonts w:ascii="Helvetica" w:eastAsia="Cambria" w:hAnsi="Helvetica" w:cs="Baghdad"/>
        </w:rPr>
        <w:t>Association for Business Communication International Convention, Oct. 2013, New Orleans, LA.</w:t>
      </w:r>
    </w:p>
    <w:p w14:paraId="0D74D3E1" w14:textId="77777777" w:rsidR="00B30E79" w:rsidRPr="00CC2A7A" w:rsidRDefault="00B30E79" w:rsidP="00D506F3">
      <w:pPr>
        <w:spacing w:before="2"/>
        <w:rPr>
          <w:rFonts w:ascii="Helvetica" w:eastAsia="Cambria" w:hAnsi="Helvetica" w:cs="Baghdad"/>
        </w:rPr>
      </w:pPr>
    </w:p>
    <w:p w14:paraId="23B4E392"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lastRenderedPageBreak/>
        <w:t>“Remediating Diagnosis: A Familiar Narrative Form or Emerging Digital Genre?” North Carolina State's Communication, Rhetoric, and Digital Media Research Symposium: Emerging Genres, Forms, Narratives – in New Media Environments, Apr. 2013, Raleigh, NC.</w:t>
      </w:r>
    </w:p>
    <w:p w14:paraId="6D8B25AA" w14:textId="77777777" w:rsidR="00D506F3" w:rsidRPr="00CC2A7A" w:rsidRDefault="00D506F3" w:rsidP="00D506F3">
      <w:pPr>
        <w:spacing w:before="2"/>
        <w:rPr>
          <w:rFonts w:ascii="Helvetica" w:eastAsia="Cambria" w:hAnsi="Helvetica" w:cs="Baghdad"/>
        </w:rPr>
      </w:pPr>
    </w:p>
    <w:p w14:paraId="0E30CB7E"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“Patient Genres as Rhetorical Sites of Agency, Resistance, and Expertise.” Conference on College Composition and Communication National Conference (CCCC), Mar. 2012, Louisville, KY.</w:t>
      </w:r>
    </w:p>
    <w:p w14:paraId="00FB676F" w14:textId="77777777" w:rsidR="00D506F3" w:rsidRPr="00CC2A7A" w:rsidRDefault="00D506F3" w:rsidP="00D506F3">
      <w:pPr>
        <w:spacing w:before="2"/>
        <w:rPr>
          <w:rFonts w:ascii="Helvetica" w:eastAsia="Cambria" w:hAnsi="Helvetica" w:cs="Baghdad"/>
        </w:rPr>
      </w:pPr>
    </w:p>
    <w:p w14:paraId="47BBCBD0"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“Rhetoric of Public Health: Re-framing Disease Identities.” Rhetoric Society of America National Conference, May 2012, Philadelphia, PA.</w:t>
      </w:r>
    </w:p>
    <w:p w14:paraId="00835FE8" w14:textId="77777777" w:rsidR="00A72B78" w:rsidRPr="00CC2A7A" w:rsidRDefault="00A72B78" w:rsidP="00D506F3">
      <w:pPr>
        <w:spacing w:before="2"/>
        <w:rPr>
          <w:rFonts w:ascii="Helvetica" w:eastAsia="Cambria" w:hAnsi="Helvetica" w:cs="Baghdad"/>
        </w:rPr>
      </w:pPr>
    </w:p>
    <w:p w14:paraId="71F82038"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“New Directions in the Rhetoric of Medicine: Re/Framing Our Modes of Influence in Practices of Modern Medicine” (Roundtable). Rhetoric Society of America National Conference, May 2012, Philadelphia, PA.</w:t>
      </w:r>
    </w:p>
    <w:p w14:paraId="2C07E192" w14:textId="77777777" w:rsidR="00766E50" w:rsidRPr="00CC2A7A" w:rsidRDefault="00766E50" w:rsidP="00D506F3">
      <w:pPr>
        <w:spacing w:before="2"/>
        <w:rPr>
          <w:rFonts w:ascii="Helvetica" w:eastAsia="Cambria" w:hAnsi="Helvetica" w:cs="Baghdad"/>
        </w:rPr>
      </w:pPr>
    </w:p>
    <w:p w14:paraId="29C02594"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“Rhetorics of Health and Place in the Making of a President” (with Amy Koerber).</w:t>
      </w:r>
    </w:p>
    <w:p w14:paraId="4B6E590F"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Association for the Rhetoric of Science &amp; Technology (ARST) National Conference, May 2012, Philadelphia, PA.</w:t>
      </w:r>
    </w:p>
    <w:p w14:paraId="635B7A6D" w14:textId="77777777" w:rsidR="00D506F3" w:rsidRPr="00CC2A7A" w:rsidRDefault="00D506F3" w:rsidP="00D506F3">
      <w:pPr>
        <w:spacing w:before="2"/>
        <w:rPr>
          <w:rFonts w:ascii="Helvetica" w:eastAsia="Cambria" w:hAnsi="Helvetica" w:cs="Baghdad"/>
        </w:rPr>
      </w:pPr>
    </w:p>
    <w:p w14:paraId="4774899B"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“Medical Communication and Narrative Analysis: A Case Study of Diabetes Oral History Narratives.” Association of Teachers of Technical Writing (ATTW) National Conference, Apr. 2011, Atlanta, GA.</w:t>
      </w:r>
    </w:p>
    <w:p w14:paraId="5CCFC943" w14:textId="77777777" w:rsidR="00D506F3" w:rsidRPr="00CC2A7A" w:rsidRDefault="00D506F3" w:rsidP="00D506F3">
      <w:pPr>
        <w:spacing w:before="2"/>
        <w:rPr>
          <w:rFonts w:ascii="Helvetica" w:eastAsia="Cambria" w:hAnsi="Helvetica" w:cs="Baghdad"/>
        </w:rPr>
      </w:pPr>
    </w:p>
    <w:p w14:paraId="2A68F3E5"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“When the Network Fails: Revitalizing ATTW’s Organizational Communication” (with Kelli Cargile Cook, Marjorie Rush Hovde, Amy Koerber, Scott Mogull, Susan L. Popham, and Pavel Zemliansky). Association of Teachers of Technical Writing (ATTW) National Conference, Apr. 2011, Atlanta, GA.</w:t>
      </w:r>
    </w:p>
    <w:p w14:paraId="176168E4" w14:textId="77777777" w:rsidR="00D506F3" w:rsidRPr="00CC2A7A" w:rsidRDefault="00D506F3" w:rsidP="00D506F3">
      <w:pPr>
        <w:spacing w:before="2"/>
        <w:rPr>
          <w:rFonts w:ascii="Helvetica" w:eastAsia="Cambria" w:hAnsi="Helvetica" w:cs="Baghdad"/>
        </w:rPr>
      </w:pPr>
    </w:p>
    <w:p w14:paraId="0F01BE5C"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“Revising Genre Theory: Reporting on the Emergence of Online Health Communication Genres” (Roundtable). Conference on College Composition and Communication National Conference (CCCC), Mar. 2010, Louisville, KY.</w:t>
      </w:r>
    </w:p>
    <w:p w14:paraId="50F0867E" w14:textId="77777777" w:rsidR="00D506F3" w:rsidRPr="00CC2A7A" w:rsidRDefault="00D506F3" w:rsidP="00D506F3">
      <w:pPr>
        <w:spacing w:before="2"/>
        <w:rPr>
          <w:rFonts w:ascii="Helvetica" w:eastAsia="Cambria" w:hAnsi="Helvetica" w:cs="Baghdad"/>
        </w:rPr>
      </w:pPr>
    </w:p>
    <w:p w14:paraId="36647D05"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“It’s the Content, Not the Technology: An Online Course Case Study” (with Lisa Meloncon and Rob Kilgore). Association for Business Communication International Conference, Nov. 2009, Portsmouth, VA.</w:t>
      </w:r>
    </w:p>
    <w:p w14:paraId="55E5A0F5" w14:textId="55F10733" w:rsidR="004C042B" w:rsidRPr="00CC2A7A" w:rsidRDefault="00D506F3" w:rsidP="00D506F3">
      <w:pPr>
        <w:spacing w:before="2"/>
        <w:rPr>
          <w:rFonts w:ascii="Helvetica" w:eastAsia="Cambria" w:hAnsi="Helvetica" w:cs="Baghdad"/>
        </w:rPr>
      </w:pPr>
      <w:r w:rsidRPr="00CC2A7A">
        <w:rPr>
          <w:rFonts w:ascii="Helvetica" w:eastAsia="Cambria" w:hAnsi="Helvetica" w:cs="Baghdad"/>
        </w:rPr>
        <w:t xml:space="preserve"> </w:t>
      </w:r>
    </w:p>
    <w:p w14:paraId="1B0483D4"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“Distance Learning Without a Net.” College English Association Conference, Mar. 2009, Pittsburgh, PA.</w:t>
      </w:r>
    </w:p>
    <w:p w14:paraId="17421830" w14:textId="77777777" w:rsidR="00D506F3" w:rsidRPr="00CC2A7A" w:rsidRDefault="00D506F3" w:rsidP="00D506F3">
      <w:pPr>
        <w:spacing w:before="2"/>
        <w:rPr>
          <w:rFonts w:ascii="Helvetica" w:eastAsia="Cambria" w:hAnsi="Helvetica" w:cs="Baghdad"/>
        </w:rPr>
      </w:pPr>
    </w:p>
    <w:p w14:paraId="1AAE0CAA" w14:textId="2FF5B976" w:rsidR="00B30E79" w:rsidRPr="00CC2A7A" w:rsidRDefault="00D506F3" w:rsidP="00D506F3">
      <w:pPr>
        <w:spacing w:before="2"/>
        <w:rPr>
          <w:rFonts w:ascii="Helvetica" w:eastAsia="Cambria" w:hAnsi="Helvetica" w:cs="Baghdad"/>
        </w:rPr>
      </w:pPr>
      <w:r w:rsidRPr="00CC2A7A">
        <w:rPr>
          <w:rFonts w:ascii="Helvetica" w:eastAsia="Cambria" w:hAnsi="Helvetica" w:cs="Baghdad"/>
        </w:rPr>
        <w:lastRenderedPageBreak/>
        <w:t>“The Group Report: Variations and Strategies” (with Kathryn Rentz, Lisa Meloncon, and Mary Beth Debs). Association for Business Communication International Conference, Oct. 2008, Incline Village, NV.</w:t>
      </w:r>
    </w:p>
    <w:p w14:paraId="2228A722" w14:textId="77777777" w:rsidR="00B30E79" w:rsidRPr="00CC2A7A" w:rsidRDefault="00B30E79" w:rsidP="00D506F3">
      <w:pPr>
        <w:spacing w:before="2"/>
        <w:rPr>
          <w:rFonts w:ascii="Helvetica" w:eastAsia="Cambria" w:hAnsi="Helvetica" w:cs="Baghdad"/>
        </w:rPr>
      </w:pPr>
    </w:p>
    <w:p w14:paraId="12005096" w14:textId="77777777" w:rsidR="00D506F3" w:rsidRPr="00CC2A7A" w:rsidRDefault="00D506F3" w:rsidP="00D506F3">
      <w:pPr>
        <w:spacing w:before="2"/>
        <w:rPr>
          <w:rFonts w:ascii="Helvetica" w:eastAsia="Cambria" w:hAnsi="Helvetica" w:cs="Baghdad"/>
        </w:rPr>
      </w:pPr>
      <w:r w:rsidRPr="00CC2A7A">
        <w:rPr>
          <w:rFonts w:ascii="Helvetica" w:eastAsia="Cambria" w:hAnsi="Helvetica" w:cs="Baghdad"/>
        </w:rPr>
        <w:t>“Spoiled Identity and the National Diabetes Education Program: A Rhetorical Analysis.” Conference on College Composition and Communication National Conference (CCCC), Mar. 2007, New York, NY.</w:t>
      </w:r>
    </w:p>
    <w:p w14:paraId="30DD6AB4" w14:textId="77777777" w:rsidR="00A72B78" w:rsidRPr="00CC2A7A" w:rsidRDefault="00A72B78" w:rsidP="00D506F3">
      <w:pPr>
        <w:spacing w:before="2"/>
        <w:rPr>
          <w:rFonts w:ascii="Helvetica" w:eastAsia="Cambria" w:hAnsi="Helvetica" w:cs="Baghdad"/>
          <w:b/>
        </w:rPr>
      </w:pPr>
    </w:p>
    <w:p w14:paraId="1517F87B" w14:textId="10CA437B" w:rsidR="00D506F3" w:rsidRDefault="00D506F3" w:rsidP="00D506F3">
      <w:pPr>
        <w:spacing w:before="2"/>
        <w:rPr>
          <w:rFonts w:ascii="Helvetica" w:eastAsia="Cambria" w:hAnsi="Helvetica" w:cs="Baghdad"/>
        </w:rPr>
      </w:pPr>
    </w:p>
    <w:p w14:paraId="14FB9CD4" w14:textId="77777777" w:rsidR="00E254B5" w:rsidRPr="00CC2A7A" w:rsidRDefault="00E254B5" w:rsidP="00E254B5">
      <w:pPr>
        <w:spacing w:before="2"/>
        <w:rPr>
          <w:rFonts w:ascii="Helvetica" w:eastAsia="Cambria" w:hAnsi="Helvetica" w:cs="Baghdad"/>
          <w:b/>
          <w:sz w:val="28"/>
          <w:szCs w:val="28"/>
        </w:rPr>
      </w:pPr>
      <w:r w:rsidRPr="00CC2A7A">
        <w:rPr>
          <w:rFonts w:ascii="Helvetica" w:eastAsia="Cambria" w:hAnsi="Helvetica" w:cs="Baghdad"/>
          <w:b/>
          <w:sz w:val="28"/>
          <w:szCs w:val="28"/>
        </w:rPr>
        <w:t>Professional Workshops</w:t>
      </w:r>
    </w:p>
    <w:p w14:paraId="13BC1A9B" w14:textId="77777777" w:rsidR="00E254B5" w:rsidRPr="00CC2A7A" w:rsidRDefault="00E254B5" w:rsidP="00E254B5">
      <w:pPr>
        <w:spacing w:before="2"/>
        <w:rPr>
          <w:rFonts w:ascii="Helvetica" w:eastAsia="Cambria" w:hAnsi="Helvetica" w:cs="Baghdad"/>
        </w:rPr>
      </w:pPr>
      <w:r w:rsidRPr="00EE7B67">
        <w:rPr>
          <w:rFonts w:ascii="Helvetica" w:eastAsia="Cambria" w:hAnsi="Helvetica" w:cs="Baghdad"/>
          <w:b/>
        </w:rPr>
        <w:t>Workshop Facilitator</w:t>
      </w:r>
      <w:r w:rsidRPr="00CC2A7A">
        <w:rPr>
          <w:rFonts w:ascii="Helvetica" w:eastAsia="Cambria" w:hAnsi="Helvetica" w:cs="Baghdad"/>
        </w:rPr>
        <w:t>. Genetic Counseling Graduate Program – Writing the Literature Review, 2015-20</w:t>
      </w:r>
      <w:r>
        <w:rPr>
          <w:rFonts w:ascii="Helvetica" w:eastAsia="Cambria" w:hAnsi="Helvetica" w:cs="Baghdad"/>
        </w:rPr>
        <w:t>19</w:t>
      </w:r>
      <w:r w:rsidRPr="00CC2A7A">
        <w:rPr>
          <w:rFonts w:ascii="Helvetica" w:eastAsia="Cambria" w:hAnsi="Helvetica" w:cs="Baghdad"/>
        </w:rPr>
        <w:t>. This two-part workshop focuses on writing literature reviews for graduate students writing for publication in the field of genetic counseling.</w:t>
      </w:r>
    </w:p>
    <w:p w14:paraId="32555884" w14:textId="77777777" w:rsidR="00E254B5" w:rsidRPr="00CC2A7A" w:rsidRDefault="00E254B5" w:rsidP="00E254B5">
      <w:pPr>
        <w:spacing w:before="2"/>
        <w:rPr>
          <w:rFonts w:ascii="Helvetica" w:eastAsia="Cambria" w:hAnsi="Helvetica" w:cs="Baghdad"/>
        </w:rPr>
      </w:pPr>
    </w:p>
    <w:p w14:paraId="0F31A03D" w14:textId="77777777" w:rsidR="00E254B5" w:rsidRPr="00CC2A7A" w:rsidRDefault="00E254B5" w:rsidP="00E254B5">
      <w:pPr>
        <w:spacing w:before="2"/>
        <w:rPr>
          <w:rFonts w:ascii="Helvetica" w:eastAsia="Cambria" w:hAnsi="Helvetica" w:cs="Baghdad"/>
        </w:rPr>
      </w:pPr>
      <w:r w:rsidRPr="00EE7B67">
        <w:rPr>
          <w:rFonts w:ascii="Helvetica" w:eastAsia="Cambria" w:hAnsi="Helvetica" w:cs="Baghdad"/>
          <w:b/>
        </w:rPr>
        <w:t>Workshop Facilitator.</w:t>
      </w:r>
      <w:r w:rsidRPr="00CC2A7A">
        <w:rPr>
          <w:rFonts w:ascii="Helvetica" w:eastAsia="Cambria" w:hAnsi="Helvetica" w:cs="Baghdad"/>
        </w:rPr>
        <w:t xml:space="preserve"> UC Department of Chemistry’s REU Program– Scientific Writing as Storytelling, 2017-201</w:t>
      </w:r>
      <w:r>
        <w:rPr>
          <w:rFonts w:ascii="Helvetica" w:eastAsia="Cambria" w:hAnsi="Helvetica" w:cs="Baghdad"/>
        </w:rPr>
        <w:t>9</w:t>
      </w:r>
      <w:r w:rsidRPr="00CC2A7A">
        <w:rPr>
          <w:rFonts w:ascii="Helvetica" w:eastAsia="Cambria" w:hAnsi="Helvetica" w:cs="Baghdad"/>
        </w:rPr>
        <w:t xml:space="preserve">. This summer half-day workshop is targeted to college and high school students from underrepresented groups. </w:t>
      </w:r>
    </w:p>
    <w:p w14:paraId="7DDD074B" w14:textId="77777777" w:rsidR="00E254B5" w:rsidRDefault="00E254B5" w:rsidP="00E254B5">
      <w:pPr>
        <w:spacing w:before="2"/>
        <w:rPr>
          <w:rFonts w:ascii="Helvetica" w:eastAsia="Cambria" w:hAnsi="Helvetica" w:cs="Baghdad"/>
          <w:b/>
        </w:rPr>
      </w:pPr>
    </w:p>
    <w:p w14:paraId="236DBEDC" w14:textId="77777777" w:rsidR="00E254B5" w:rsidRPr="00CC2A7A" w:rsidRDefault="00E254B5" w:rsidP="00E254B5">
      <w:pPr>
        <w:spacing w:before="2"/>
        <w:rPr>
          <w:rFonts w:ascii="Helvetica" w:eastAsia="Cambria" w:hAnsi="Helvetica" w:cs="Baghdad"/>
        </w:rPr>
      </w:pPr>
      <w:r w:rsidRPr="00EE7B67">
        <w:rPr>
          <w:rFonts w:ascii="Helvetica" w:eastAsia="Cambria" w:hAnsi="Helvetica" w:cs="Baghdad"/>
          <w:b/>
        </w:rPr>
        <w:t>Workshop Facilitator</w:t>
      </w:r>
      <w:r w:rsidRPr="00CC2A7A">
        <w:rPr>
          <w:rFonts w:ascii="Helvetica" w:eastAsia="Cambria" w:hAnsi="Helvetica" w:cs="Baghdad"/>
        </w:rPr>
        <w:t xml:space="preserve">. </w:t>
      </w:r>
      <w:r w:rsidRPr="00CC2A7A">
        <w:rPr>
          <w:rFonts w:ascii="Helvetica" w:eastAsia="Cambria" w:hAnsi="Helvetica" w:cs="Baghdad"/>
          <w:bCs/>
        </w:rPr>
        <w:t xml:space="preserve">Women in Science and Engineering </w:t>
      </w:r>
      <w:r w:rsidRPr="00CC2A7A">
        <w:rPr>
          <w:rFonts w:ascii="Helvetica" w:eastAsia="Cambria" w:hAnsi="Helvetica" w:cs="Baghdad"/>
        </w:rPr>
        <w:t>(WISE) - Strategies for Reading &amp; Writing Scientific Research, 2018. The workshop is part of a summer research program for undergraduate women in mathematics, science and engineering programs at UC</w:t>
      </w:r>
      <w:r>
        <w:rPr>
          <w:rFonts w:ascii="Helvetica" w:eastAsia="Cambria" w:hAnsi="Helvetica" w:cs="Baghdad"/>
        </w:rPr>
        <w:t>.</w:t>
      </w:r>
    </w:p>
    <w:p w14:paraId="443FC614" w14:textId="77777777" w:rsidR="00E254B5" w:rsidRDefault="00E254B5" w:rsidP="00E254B5">
      <w:pPr>
        <w:spacing w:before="2"/>
        <w:rPr>
          <w:rFonts w:ascii="Helvetica" w:eastAsia="Cambria" w:hAnsi="Helvetica" w:cs="Baghdad"/>
          <w:b/>
        </w:rPr>
      </w:pPr>
    </w:p>
    <w:p w14:paraId="5D9EC408" w14:textId="77777777" w:rsidR="00E254B5" w:rsidRPr="00CC2A7A" w:rsidRDefault="00E254B5" w:rsidP="00E254B5">
      <w:pPr>
        <w:spacing w:before="2"/>
        <w:rPr>
          <w:rFonts w:ascii="Helvetica" w:eastAsia="Cambria" w:hAnsi="Helvetica" w:cs="Baghdad"/>
        </w:rPr>
      </w:pPr>
      <w:r w:rsidRPr="00EE7B67">
        <w:rPr>
          <w:rFonts w:ascii="Helvetica" w:eastAsia="Cambria" w:hAnsi="Helvetica" w:cs="Baghdad"/>
          <w:b/>
        </w:rPr>
        <w:t>Workshop Facilitator</w:t>
      </w:r>
      <w:r w:rsidRPr="00CC2A7A">
        <w:rPr>
          <w:rFonts w:ascii="Helvetica" w:eastAsia="Cambria" w:hAnsi="Helvetica" w:cs="Baghdad"/>
        </w:rPr>
        <w:t xml:space="preserve">. Kenyon College Biomedical Writing Institute, </w:t>
      </w:r>
    </w:p>
    <w:p w14:paraId="2ED34DC9" w14:textId="77777777" w:rsidR="00E254B5" w:rsidRPr="00CC2A7A" w:rsidRDefault="00E254B5" w:rsidP="00E254B5">
      <w:pPr>
        <w:spacing w:before="2"/>
        <w:rPr>
          <w:rFonts w:ascii="Helvetica" w:eastAsia="Cambria" w:hAnsi="Helvetica" w:cs="Baghdad"/>
        </w:rPr>
      </w:pPr>
      <w:r w:rsidRPr="00CC2A7A">
        <w:rPr>
          <w:rFonts w:ascii="Helvetica" w:eastAsia="Cambria" w:hAnsi="Helvetica" w:cs="Baghdad"/>
        </w:rPr>
        <w:t>2016-2018.</w:t>
      </w:r>
      <w:r w:rsidRPr="00CC2A7A">
        <w:rPr>
          <w:rFonts w:ascii="Helvetica" w:eastAsia="Cambria" w:hAnsi="Helvetica" w:cs="Baghdad"/>
          <w:b/>
        </w:rPr>
        <w:t xml:space="preserve"> </w:t>
      </w:r>
      <w:r w:rsidRPr="00CC2A7A">
        <w:rPr>
          <w:rFonts w:ascii="Helvetica" w:eastAsia="Cambria" w:hAnsi="Helvetica" w:cs="Baghdad"/>
        </w:rPr>
        <w:t xml:space="preserve">This intensive three-day workshop was offered to medical and scientific researchers working on journal articles or grant applications. </w:t>
      </w:r>
    </w:p>
    <w:p w14:paraId="7B5BDA8D" w14:textId="77777777" w:rsidR="00E254B5" w:rsidRPr="00CC2A7A" w:rsidRDefault="00E254B5" w:rsidP="00E254B5">
      <w:pPr>
        <w:spacing w:before="2"/>
        <w:rPr>
          <w:rFonts w:ascii="Helvetica" w:eastAsia="Cambria" w:hAnsi="Helvetica" w:cs="Baghdad"/>
        </w:rPr>
      </w:pPr>
    </w:p>
    <w:p w14:paraId="0DDC5ED1" w14:textId="77777777" w:rsidR="00E254B5" w:rsidRPr="00CC2A7A" w:rsidRDefault="00E254B5" w:rsidP="00E254B5">
      <w:pPr>
        <w:spacing w:before="2"/>
        <w:rPr>
          <w:rFonts w:ascii="Helvetica" w:eastAsia="Cambria" w:hAnsi="Helvetica" w:cs="Baghdad"/>
        </w:rPr>
      </w:pPr>
      <w:r w:rsidRPr="00EE7B67">
        <w:rPr>
          <w:rFonts w:ascii="Helvetica" w:eastAsia="Cambria" w:hAnsi="Helvetica" w:cs="Baghdad"/>
          <w:b/>
        </w:rPr>
        <w:t>Workshop Facilitator</w:t>
      </w:r>
      <w:r w:rsidRPr="00CC2A7A">
        <w:rPr>
          <w:rFonts w:ascii="Helvetica" w:eastAsia="Cambria" w:hAnsi="Helvetica" w:cs="Baghdad"/>
        </w:rPr>
        <w:t>. Eccrine Systems, Inc. Reporting Research in Internal Stakeholders, 2018. This six-part series of workshops for this biotechnology start-up focused on effectively communicating research to various research teams within the company as well as to company leadership.</w:t>
      </w:r>
    </w:p>
    <w:p w14:paraId="5A2E3AB0" w14:textId="77777777" w:rsidR="00E254B5" w:rsidRPr="00CC2A7A" w:rsidRDefault="00E254B5" w:rsidP="00E254B5">
      <w:pPr>
        <w:spacing w:before="2"/>
        <w:rPr>
          <w:rFonts w:ascii="Helvetica" w:eastAsia="Cambria" w:hAnsi="Helvetica" w:cs="Baghdad"/>
        </w:rPr>
      </w:pPr>
    </w:p>
    <w:p w14:paraId="6407CE10" w14:textId="1A791847" w:rsidR="00E254B5" w:rsidRPr="00E254B5" w:rsidRDefault="00E254B5" w:rsidP="00E254B5">
      <w:pPr>
        <w:widowControl w:val="0"/>
        <w:spacing w:before="2"/>
        <w:rPr>
          <w:rFonts w:ascii="Helvetica" w:eastAsia="Cambria" w:hAnsi="Helvetica" w:cs="Baghdad"/>
        </w:rPr>
      </w:pPr>
      <w:r w:rsidRPr="00EE7B67">
        <w:rPr>
          <w:rFonts w:ascii="Helvetica" w:eastAsia="Cambria" w:hAnsi="Helvetica" w:cs="Baghdad"/>
          <w:b/>
        </w:rPr>
        <w:t>Workshop Facilitator</w:t>
      </w:r>
      <w:r w:rsidRPr="00CC2A7A">
        <w:rPr>
          <w:rFonts w:ascii="Helvetica" w:eastAsia="Cambria" w:hAnsi="Helvetica" w:cs="Baghdad"/>
        </w:rPr>
        <w:t xml:space="preserve">. UC Office of Research - </w:t>
      </w:r>
      <w:r w:rsidRPr="00CC2A7A">
        <w:rPr>
          <w:rFonts w:ascii="Helvetica" w:eastAsia="Cambria" w:hAnsi="Helvetica" w:cs="Baghdad"/>
          <w:bCs/>
        </w:rPr>
        <w:t xml:space="preserve">Writing the One Pager: The Shortest Path to Success, </w:t>
      </w:r>
      <w:r w:rsidRPr="00CC2A7A">
        <w:rPr>
          <w:rFonts w:ascii="Helvetica" w:eastAsia="Cambria" w:hAnsi="Helvetica" w:cs="Baghdad"/>
        </w:rPr>
        <w:t>2017-2018. The audience for this annual workshop is early-career faculty in the sciences, social science, and humanities. The workshop includes writing strategies to effectively communicate the impact and significance of a person’s research.</w:t>
      </w:r>
    </w:p>
    <w:p w14:paraId="3A8B81B4" w14:textId="77777777" w:rsidR="00E254B5" w:rsidRPr="00CC2A7A" w:rsidRDefault="00E254B5" w:rsidP="00D506F3">
      <w:pPr>
        <w:spacing w:before="2"/>
        <w:rPr>
          <w:rFonts w:ascii="Helvetica" w:eastAsia="Cambria" w:hAnsi="Helvetica" w:cs="Baghdad"/>
        </w:rPr>
      </w:pPr>
    </w:p>
    <w:p w14:paraId="53A45103" w14:textId="3C7B24EC" w:rsidR="00D506F3" w:rsidRPr="00CC2A7A" w:rsidRDefault="00D506F3" w:rsidP="00D506F3">
      <w:pPr>
        <w:spacing w:before="2"/>
        <w:rPr>
          <w:rFonts w:ascii="Helvetica" w:eastAsia="Cambria" w:hAnsi="Helvetica" w:cs="Baghdad"/>
          <w:b/>
          <w:sz w:val="28"/>
          <w:szCs w:val="28"/>
        </w:rPr>
      </w:pPr>
      <w:r w:rsidRPr="00CC2A7A">
        <w:rPr>
          <w:rFonts w:ascii="Helvetica" w:eastAsia="Cambria" w:hAnsi="Helvetica" w:cs="Baghdad"/>
          <w:b/>
          <w:sz w:val="28"/>
          <w:szCs w:val="28"/>
        </w:rPr>
        <w:t>Service</w:t>
      </w:r>
    </w:p>
    <w:p w14:paraId="61C4C11F" w14:textId="77777777" w:rsidR="00D506F3" w:rsidRPr="00CC2A7A" w:rsidRDefault="00D506F3" w:rsidP="00D506F3">
      <w:pPr>
        <w:spacing w:before="2"/>
        <w:rPr>
          <w:rFonts w:ascii="Helvetica" w:eastAsia="Cambria" w:hAnsi="Helvetica" w:cs="Baghdad"/>
        </w:rPr>
      </w:pPr>
    </w:p>
    <w:p w14:paraId="5431A4B7" w14:textId="77777777" w:rsidR="00D506F3" w:rsidRPr="00CC2A7A" w:rsidRDefault="00D506F3" w:rsidP="00D506F3">
      <w:pPr>
        <w:spacing w:before="2"/>
        <w:rPr>
          <w:rFonts w:ascii="Helvetica" w:eastAsia="Cambria" w:hAnsi="Helvetica" w:cs="Baghdad"/>
          <w:b/>
        </w:rPr>
      </w:pPr>
      <w:r w:rsidRPr="00CC2A7A">
        <w:rPr>
          <w:rFonts w:ascii="Helvetica" w:eastAsia="Cambria" w:hAnsi="Helvetica" w:cs="Baghdad"/>
          <w:b/>
        </w:rPr>
        <w:t>National</w:t>
      </w:r>
    </w:p>
    <w:p w14:paraId="021C522C" w14:textId="37227E17" w:rsidR="00E254B5" w:rsidRDefault="00E254B5" w:rsidP="00EE7B67">
      <w:pPr>
        <w:pStyle w:val="ListParagraph"/>
        <w:numPr>
          <w:ilvl w:val="0"/>
          <w:numId w:val="38"/>
        </w:numPr>
        <w:spacing w:before="2"/>
        <w:rPr>
          <w:rFonts w:ascii="Helvetica" w:eastAsia="Cambria" w:hAnsi="Helvetica" w:cs="Baghdad"/>
        </w:rPr>
      </w:pPr>
      <w:r>
        <w:rPr>
          <w:rFonts w:ascii="Helvetica" w:eastAsia="Cambria" w:hAnsi="Helvetica" w:cs="Baghdad"/>
        </w:rPr>
        <w:t xml:space="preserve">Co-Editor, </w:t>
      </w:r>
      <w:r w:rsidRPr="00E254B5">
        <w:rPr>
          <w:rFonts w:ascii="Helvetica" w:eastAsia="Cambria" w:hAnsi="Helvetica" w:cs="Baghdad"/>
          <w:i/>
          <w:iCs/>
        </w:rPr>
        <w:t>Programmatic Perspectives</w:t>
      </w:r>
      <w:r>
        <w:rPr>
          <w:rFonts w:ascii="Helvetica" w:eastAsia="Cambria" w:hAnsi="Helvetica" w:cs="Baghdad"/>
        </w:rPr>
        <w:t>, (2019-present)</w:t>
      </w:r>
    </w:p>
    <w:p w14:paraId="4B1A8211" w14:textId="0A114FD3" w:rsidR="00E254B5" w:rsidRDefault="00E254B5" w:rsidP="00EE7B67">
      <w:pPr>
        <w:pStyle w:val="ListParagraph"/>
        <w:numPr>
          <w:ilvl w:val="0"/>
          <w:numId w:val="38"/>
        </w:numPr>
        <w:spacing w:before="2"/>
        <w:rPr>
          <w:rFonts w:ascii="Helvetica" w:eastAsia="Cambria" w:hAnsi="Helvetica" w:cs="Baghdad"/>
        </w:rPr>
      </w:pPr>
      <w:r>
        <w:rPr>
          <w:rFonts w:ascii="Helvetica" w:eastAsia="Cambria" w:hAnsi="Helvetica" w:cs="Baghdad"/>
        </w:rPr>
        <w:lastRenderedPageBreak/>
        <w:t xml:space="preserve">Member at Large, </w:t>
      </w:r>
      <w:r w:rsidRPr="00CC2A7A">
        <w:rPr>
          <w:rFonts w:ascii="Helvetica" w:eastAsia="Cambria" w:hAnsi="Helvetica" w:cs="Baghdad"/>
        </w:rPr>
        <w:t>Council for Programs in Technical &amp; Scientific Communication</w:t>
      </w:r>
      <w:r>
        <w:rPr>
          <w:rFonts w:ascii="Helvetica" w:eastAsia="Cambria" w:hAnsi="Helvetica" w:cs="Baghdad"/>
        </w:rPr>
        <w:t xml:space="preserve"> (CPTSC) (2019-2021)</w:t>
      </w:r>
    </w:p>
    <w:p w14:paraId="2E428086" w14:textId="42FBA5F5" w:rsidR="00766E50" w:rsidRPr="00EE7B67" w:rsidRDefault="00766E50"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 xml:space="preserve">Reviews Editor, </w:t>
      </w:r>
      <w:r w:rsidRPr="00EE7B67">
        <w:rPr>
          <w:rFonts w:ascii="Helvetica" w:eastAsia="Cambria" w:hAnsi="Helvetica" w:cs="Baghdad"/>
          <w:i/>
        </w:rPr>
        <w:t>Rhetoric of Health and Medicine</w:t>
      </w:r>
      <w:r w:rsidRPr="00EE7B67">
        <w:rPr>
          <w:rFonts w:ascii="Helvetica" w:eastAsia="Cambria" w:hAnsi="Helvetica" w:cs="Baghdad"/>
        </w:rPr>
        <w:t xml:space="preserve"> journal (2017-present)</w:t>
      </w:r>
    </w:p>
    <w:p w14:paraId="445D8ADB" w14:textId="141F5BBC" w:rsidR="000212D1" w:rsidRPr="00EE7B67" w:rsidRDefault="000212D1"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 xml:space="preserve">Reviewer, </w:t>
      </w:r>
      <w:r w:rsidRPr="00EE7B67">
        <w:rPr>
          <w:rFonts w:ascii="Helvetica" w:eastAsia="Cambria" w:hAnsi="Helvetica" w:cs="Baghdad"/>
          <w:i/>
        </w:rPr>
        <w:t>Rhetoric Review, American Journal of Public Health, Journal of Business and Technical Communication, Health Communication</w:t>
      </w:r>
      <w:r w:rsidRPr="00EE7B67">
        <w:rPr>
          <w:rFonts w:ascii="Helvetica" w:eastAsia="Cambria" w:hAnsi="Helvetica" w:cs="Baghdad"/>
        </w:rPr>
        <w:t xml:space="preserve">, </w:t>
      </w:r>
      <w:r w:rsidRPr="00EE7B67">
        <w:rPr>
          <w:rFonts w:ascii="Helvetica" w:eastAsia="Cambria" w:hAnsi="Helvetica" w:cs="Baghdad"/>
          <w:i/>
        </w:rPr>
        <w:t>Technical Communication Quarterly</w:t>
      </w:r>
      <w:r w:rsidRPr="00EE7B67">
        <w:rPr>
          <w:rFonts w:ascii="Helvetica" w:eastAsia="Cambria" w:hAnsi="Helvetica" w:cs="Baghdad"/>
        </w:rPr>
        <w:t xml:space="preserve">, </w:t>
      </w:r>
      <w:r w:rsidRPr="00EE7B67">
        <w:rPr>
          <w:rFonts w:ascii="Helvetica" w:eastAsia="Cambria" w:hAnsi="Helvetica" w:cs="Baghdad"/>
          <w:i/>
        </w:rPr>
        <w:t>Qualitative Health Research</w:t>
      </w:r>
      <w:r w:rsidRPr="00EE7B67">
        <w:rPr>
          <w:rFonts w:ascii="Helvetica" w:eastAsia="Cambria" w:hAnsi="Helvetica" w:cs="Baghdad"/>
        </w:rPr>
        <w:t xml:space="preserve">, and </w:t>
      </w:r>
      <w:r w:rsidRPr="00EE7B67">
        <w:rPr>
          <w:rFonts w:ascii="Helvetica" w:eastAsia="Cambria" w:hAnsi="Helvetica" w:cs="Baghdad"/>
          <w:i/>
        </w:rPr>
        <w:t>British Medical Journal</w:t>
      </w:r>
      <w:r w:rsidRPr="00EE7B67">
        <w:rPr>
          <w:rFonts w:ascii="Helvetica" w:eastAsia="Cambria" w:hAnsi="Helvetica" w:cs="Baghdad"/>
        </w:rPr>
        <w:t>, (2013-present)</w:t>
      </w:r>
    </w:p>
    <w:p w14:paraId="61107D6E" w14:textId="2B909E98" w:rsidR="000212D1" w:rsidRPr="00EE7B67" w:rsidRDefault="000212D1"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Facilitator, Association of Teachers of Technical Writing (ATTW) Career Workshop at national conference, (2014-present)</w:t>
      </w:r>
    </w:p>
    <w:p w14:paraId="0F88F43F" w14:textId="2352C575"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Associate Director, Medical Rhetoric Special Interest Group, (2016-2018)</w:t>
      </w:r>
    </w:p>
    <w:p w14:paraId="140EE0B8" w14:textId="47567CA2"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 xml:space="preserve">Member, Editorial Board, American Medical Writers Association’s </w:t>
      </w:r>
      <w:r w:rsidRPr="00EE7B67">
        <w:rPr>
          <w:rFonts w:ascii="Helvetica" w:eastAsia="Cambria" w:hAnsi="Helvetica" w:cs="Baghdad"/>
          <w:i/>
        </w:rPr>
        <w:t>AMWA Journal</w:t>
      </w:r>
      <w:r w:rsidRPr="00EE7B67">
        <w:rPr>
          <w:rFonts w:ascii="Helvetica" w:eastAsia="Cambria" w:hAnsi="Helvetica" w:cs="Baghdad"/>
        </w:rPr>
        <w:t>, (2013-</w:t>
      </w:r>
      <w:r w:rsidR="000212D1" w:rsidRPr="00EE7B67">
        <w:rPr>
          <w:rFonts w:ascii="Helvetica" w:eastAsia="Cambria" w:hAnsi="Helvetica" w:cs="Baghdad"/>
        </w:rPr>
        <w:t>2017</w:t>
      </w:r>
      <w:r w:rsidRPr="00EE7B67">
        <w:rPr>
          <w:rFonts w:ascii="Helvetica" w:eastAsia="Cambria" w:hAnsi="Helvetica" w:cs="Baghdad"/>
        </w:rPr>
        <w:t>)</w:t>
      </w:r>
    </w:p>
    <w:p w14:paraId="4D23F55C" w14:textId="082EC970"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Teaching Resources Editor, Medical Rhetoric, (2015-</w:t>
      </w:r>
      <w:r w:rsidR="000212D1" w:rsidRPr="00EE7B67">
        <w:rPr>
          <w:rFonts w:ascii="Helvetica" w:eastAsia="Cambria" w:hAnsi="Helvetica" w:cs="Baghdad"/>
        </w:rPr>
        <w:t>2017</w:t>
      </w:r>
      <w:r w:rsidRPr="00EE7B67">
        <w:rPr>
          <w:rFonts w:ascii="Helvetica" w:eastAsia="Cambria" w:hAnsi="Helvetica" w:cs="Baghdad"/>
        </w:rPr>
        <w:t>)</w:t>
      </w:r>
    </w:p>
    <w:p w14:paraId="77889F50" w14:textId="389590DB"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Member at Large, Medical Rhetoric Special Interest Group, (2015-2016)</w:t>
      </w:r>
    </w:p>
    <w:p w14:paraId="19B91B87" w14:textId="61E49891"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Conference paper reviewer, Association for the Rhetoric of Science and Technology, (2013-2015)</w:t>
      </w:r>
    </w:p>
    <w:p w14:paraId="6D61D80B" w14:textId="4A488946"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 xml:space="preserve">Co-Editor, </w:t>
      </w:r>
      <w:r w:rsidRPr="00EE7B67">
        <w:rPr>
          <w:rFonts w:ascii="Helvetica" w:eastAsia="Cambria" w:hAnsi="Helvetica" w:cs="Baghdad"/>
          <w:i/>
        </w:rPr>
        <w:t>The Bulletin</w:t>
      </w:r>
      <w:r w:rsidRPr="00EE7B67">
        <w:rPr>
          <w:rFonts w:ascii="Helvetica" w:eastAsia="Cambria" w:hAnsi="Helvetica" w:cs="Baghdad"/>
        </w:rPr>
        <w:t>, Association of Teachers of Technical Writing, (2010-2014)</w:t>
      </w:r>
    </w:p>
    <w:p w14:paraId="5DAA0993" w14:textId="6777E8F7"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Member, Communication Committee, Association of Teachers of Technical Writing, (2010-2014)</w:t>
      </w:r>
    </w:p>
    <w:p w14:paraId="5F3E27E3" w14:textId="470A66EA"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Member, National Conference Planning Committee, American Medical Writers Association (AMWA), (2013)</w:t>
      </w:r>
    </w:p>
    <w:p w14:paraId="6E8D2759" w14:textId="7FF37FAD"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Conference paper reviewer, National Communication Association, (2012-2013)</w:t>
      </w:r>
    </w:p>
    <w:p w14:paraId="382B7326" w14:textId="1EF6E62B" w:rsidR="00D506F3" w:rsidRPr="00EE7B67" w:rsidRDefault="00D506F3" w:rsidP="00EE7B67">
      <w:pPr>
        <w:pStyle w:val="ListParagraph"/>
        <w:numPr>
          <w:ilvl w:val="0"/>
          <w:numId w:val="38"/>
        </w:numPr>
        <w:spacing w:before="2"/>
        <w:rPr>
          <w:rFonts w:ascii="Helvetica" w:eastAsia="Cambria" w:hAnsi="Helvetica" w:cs="Baghdad"/>
        </w:rPr>
      </w:pPr>
      <w:r w:rsidRPr="00EE7B67">
        <w:rPr>
          <w:rFonts w:ascii="Helvetica" w:eastAsia="Cambria" w:hAnsi="Helvetica" w:cs="Baghdad"/>
        </w:rPr>
        <w:t>Member, Publications Policy National Committee, American Diabetes Association, (2011-2012)</w:t>
      </w:r>
    </w:p>
    <w:p w14:paraId="75ED4F58" w14:textId="77777777" w:rsidR="00D506F3" w:rsidRPr="00CC2A7A" w:rsidRDefault="00D506F3" w:rsidP="00EE7B67">
      <w:pPr>
        <w:spacing w:before="2"/>
        <w:rPr>
          <w:rFonts w:ascii="Helvetica" w:eastAsia="Cambria" w:hAnsi="Helvetica" w:cs="Baghdad"/>
        </w:rPr>
      </w:pPr>
    </w:p>
    <w:p w14:paraId="2C09DB4E" w14:textId="77777777" w:rsidR="00D506F3" w:rsidRPr="00CC2A7A" w:rsidRDefault="00D506F3" w:rsidP="00D506F3">
      <w:pPr>
        <w:spacing w:before="2"/>
        <w:rPr>
          <w:rFonts w:ascii="Helvetica" w:eastAsia="Cambria" w:hAnsi="Helvetica" w:cs="Baghdad"/>
          <w:b/>
        </w:rPr>
      </w:pPr>
      <w:r w:rsidRPr="00CC2A7A">
        <w:rPr>
          <w:rFonts w:ascii="Helvetica" w:eastAsia="Cambria" w:hAnsi="Helvetica" w:cs="Baghdad"/>
          <w:b/>
        </w:rPr>
        <w:t>Local/Regional</w:t>
      </w:r>
    </w:p>
    <w:p w14:paraId="112F0E63" w14:textId="0BB3B0F8" w:rsidR="00D506F3" w:rsidRPr="00EE7B67" w:rsidRDefault="00D506F3" w:rsidP="00EE7B67">
      <w:pPr>
        <w:pStyle w:val="ListParagraph"/>
        <w:numPr>
          <w:ilvl w:val="0"/>
          <w:numId w:val="39"/>
        </w:numPr>
        <w:spacing w:before="2"/>
        <w:ind w:left="720"/>
        <w:rPr>
          <w:rFonts w:ascii="Helvetica" w:eastAsia="Cambria" w:hAnsi="Helvetica" w:cs="Baghdad"/>
        </w:rPr>
      </w:pPr>
      <w:r w:rsidRPr="00EE7B67">
        <w:rPr>
          <w:rFonts w:ascii="Helvetica" w:eastAsia="Cambria" w:hAnsi="Helvetica" w:cs="Baghdad"/>
        </w:rPr>
        <w:t>City Leader, American Medical Writers Association (AMWA) Ohio Valley Chapter, (2015)</w:t>
      </w:r>
    </w:p>
    <w:p w14:paraId="5547B7A4" w14:textId="02EF4A6E" w:rsidR="00D506F3" w:rsidRPr="00EE7B67" w:rsidRDefault="00D506F3" w:rsidP="00EE7B67">
      <w:pPr>
        <w:pStyle w:val="ListParagraph"/>
        <w:numPr>
          <w:ilvl w:val="0"/>
          <w:numId w:val="39"/>
        </w:numPr>
        <w:spacing w:before="2"/>
        <w:ind w:left="720"/>
        <w:rPr>
          <w:rFonts w:ascii="Helvetica" w:eastAsia="Cambria" w:hAnsi="Helvetica" w:cs="Baghdad"/>
        </w:rPr>
      </w:pPr>
      <w:r w:rsidRPr="00EE7B67">
        <w:rPr>
          <w:rFonts w:ascii="Helvetica" w:eastAsia="Cambria" w:hAnsi="Helvetica" w:cs="Baghdad"/>
        </w:rPr>
        <w:t>Member, Committee, Juvenile Diabetes Res</w:t>
      </w:r>
      <w:r w:rsidR="00A72B78" w:rsidRPr="00EE7B67">
        <w:rPr>
          <w:rFonts w:ascii="Helvetica" w:eastAsia="Cambria" w:hAnsi="Helvetica" w:cs="Baghdad"/>
        </w:rPr>
        <w:t>earch Foundation (JDRF), (2014-</w:t>
      </w:r>
      <w:r w:rsidRPr="00EE7B67">
        <w:rPr>
          <w:rFonts w:ascii="Helvetica" w:eastAsia="Cambria" w:hAnsi="Helvetica" w:cs="Baghdad"/>
        </w:rPr>
        <w:t>2015)</w:t>
      </w:r>
    </w:p>
    <w:p w14:paraId="3B5CF9F3" w14:textId="0409F8F6" w:rsidR="00D506F3" w:rsidRPr="00EE7B67" w:rsidRDefault="00D506F3" w:rsidP="00EE7B67">
      <w:pPr>
        <w:pStyle w:val="ListParagraph"/>
        <w:numPr>
          <w:ilvl w:val="0"/>
          <w:numId w:val="39"/>
        </w:numPr>
        <w:spacing w:before="2"/>
        <w:ind w:left="720"/>
        <w:rPr>
          <w:rFonts w:ascii="Helvetica" w:eastAsia="Cambria" w:hAnsi="Helvetica" w:cs="Baghdad"/>
        </w:rPr>
      </w:pPr>
      <w:r w:rsidRPr="00EE7B67">
        <w:rPr>
          <w:rFonts w:ascii="Helvetica" w:eastAsia="Cambria" w:hAnsi="Helvetica" w:cs="Baghdad"/>
        </w:rPr>
        <w:t>Member, Research Committee, Urban Appalachian Council, (2010-present)</w:t>
      </w:r>
    </w:p>
    <w:p w14:paraId="78EDC447" w14:textId="77777777" w:rsidR="00D506F3" w:rsidRPr="00CC2A7A" w:rsidRDefault="00D506F3" w:rsidP="00D506F3">
      <w:pPr>
        <w:spacing w:before="2"/>
        <w:rPr>
          <w:rFonts w:ascii="Helvetica" w:eastAsia="Cambria" w:hAnsi="Helvetica" w:cs="Baghdad"/>
        </w:rPr>
      </w:pPr>
    </w:p>
    <w:p w14:paraId="548FD24D" w14:textId="77777777" w:rsidR="00D506F3" w:rsidRPr="00CC2A7A" w:rsidRDefault="00D506F3" w:rsidP="00D506F3">
      <w:pPr>
        <w:spacing w:before="2"/>
        <w:rPr>
          <w:rFonts w:ascii="Helvetica" w:eastAsia="Cambria" w:hAnsi="Helvetica" w:cs="Baghdad"/>
          <w:b/>
        </w:rPr>
      </w:pPr>
      <w:r w:rsidRPr="00CC2A7A">
        <w:rPr>
          <w:rFonts w:ascii="Helvetica" w:eastAsia="Cambria" w:hAnsi="Helvetica" w:cs="Baghdad"/>
          <w:b/>
        </w:rPr>
        <w:t>University of Cincinnati</w:t>
      </w:r>
    </w:p>
    <w:p w14:paraId="1AE7C1EE" w14:textId="209C8A6E" w:rsidR="00E254B5" w:rsidRDefault="00E254B5" w:rsidP="00EE7B67">
      <w:pPr>
        <w:pStyle w:val="ListParagraph"/>
        <w:numPr>
          <w:ilvl w:val="0"/>
          <w:numId w:val="40"/>
        </w:numPr>
        <w:spacing w:before="2"/>
        <w:ind w:left="720"/>
        <w:rPr>
          <w:rFonts w:ascii="Helvetica" w:eastAsia="Cambria" w:hAnsi="Helvetica" w:cs="Baghdad"/>
        </w:rPr>
      </w:pPr>
      <w:r w:rsidRPr="00E254B5">
        <w:rPr>
          <w:rFonts w:ascii="Helvetica" w:eastAsia="Cambria" w:hAnsi="Helvetica" w:cs="Baghdad"/>
        </w:rPr>
        <w:t>Accessibility Network Faculty Advisory Group</w:t>
      </w:r>
      <w:r>
        <w:rPr>
          <w:rFonts w:ascii="Helvetica" w:eastAsia="Cambria" w:hAnsi="Helvetica" w:cs="Baghdad"/>
        </w:rPr>
        <w:t xml:space="preserve"> (2019-present)</w:t>
      </w:r>
    </w:p>
    <w:p w14:paraId="6E86FDEB" w14:textId="77777777" w:rsidR="00E254B5" w:rsidRPr="00EE7B67" w:rsidRDefault="00E254B5" w:rsidP="00E254B5">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 Taft Research Center Awards Committee, (2015-20</w:t>
      </w:r>
      <w:r>
        <w:rPr>
          <w:rFonts w:ascii="Helvetica" w:eastAsia="Cambria" w:hAnsi="Helvetica" w:cs="Baghdad"/>
        </w:rPr>
        <w:t>20</w:t>
      </w:r>
      <w:r w:rsidRPr="00EE7B67">
        <w:rPr>
          <w:rFonts w:ascii="Helvetica" w:eastAsia="Cambria" w:hAnsi="Helvetica" w:cs="Baghdad"/>
        </w:rPr>
        <w:t>)</w:t>
      </w:r>
    </w:p>
    <w:p w14:paraId="34F49B08" w14:textId="7FC78014" w:rsidR="000212D1" w:rsidRPr="00EE7B67" w:rsidRDefault="000212D1"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 Pre-Professional Health Program Advisor Board, (2017-present)</w:t>
      </w:r>
    </w:p>
    <w:p w14:paraId="0BAD3DA1" w14:textId="1AC747EC" w:rsidR="00BD04E6" w:rsidRPr="00EE7B67" w:rsidRDefault="00BD04E6"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 xml:space="preserve">UC Honor’s </w:t>
      </w:r>
      <w:r w:rsidR="00E254B5">
        <w:rPr>
          <w:rFonts w:ascii="Helvetica" w:eastAsia="Cambria" w:hAnsi="Helvetica" w:cs="Baghdad"/>
        </w:rPr>
        <w:t xml:space="preserve">Discover </w:t>
      </w:r>
      <w:r w:rsidRPr="00EE7B67">
        <w:rPr>
          <w:rFonts w:ascii="Helvetica" w:eastAsia="Cambria" w:hAnsi="Helvetica" w:cs="Baghdad"/>
        </w:rPr>
        <w:t>Program Student Research Mentor (2018</w:t>
      </w:r>
      <w:r w:rsidR="00E254B5">
        <w:rPr>
          <w:rFonts w:ascii="Helvetica" w:eastAsia="Cambria" w:hAnsi="Helvetica" w:cs="Baghdad"/>
        </w:rPr>
        <w:t xml:space="preserve"> and 2020</w:t>
      </w:r>
      <w:r w:rsidRPr="00EE7B67">
        <w:rPr>
          <w:rFonts w:ascii="Helvetica" w:eastAsia="Cambria" w:hAnsi="Helvetica" w:cs="Baghdad"/>
        </w:rPr>
        <w:t>)</w:t>
      </w:r>
    </w:p>
    <w:p w14:paraId="178725F7" w14:textId="4B0B4D9C" w:rsidR="000212D1" w:rsidRPr="00EE7B67" w:rsidRDefault="000212D1"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 Executive Committee, Medical Humanities Taft Research Group, (2012- present)</w:t>
      </w:r>
    </w:p>
    <w:p w14:paraId="2612C95F" w14:textId="77335191" w:rsidR="00231559" w:rsidRPr="00EE7B67" w:rsidRDefault="00231559"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w:t>
      </w:r>
      <w:r w:rsidR="000212D1" w:rsidRPr="00EE7B67">
        <w:rPr>
          <w:rFonts w:ascii="Helvetica" w:eastAsia="Cambria" w:hAnsi="Helvetica" w:cs="Baghdad"/>
        </w:rPr>
        <w:t>,</w:t>
      </w:r>
      <w:r w:rsidRPr="00EE7B67">
        <w:rPr>
          <w:rFonts w:ascii="Helvetica" w:eastAsia="Cambria" w:hAnsi="Helvetica" w:cs="Baghdad"/>
        </w:rPr>
        <w:t xml:space="preserve"> University Research Council </w:t>
      </w:r>
      <w:r w:rsidR="000212D1" w:rsidRPr="00EE7B67">
        <w:rPr>
          <w:rFonts w:ascii="Helvetica" w:eastAsia="Cambria" w:hAnsi="Helvetica" w:cs="Baghdad"/>
        </w:rPr>
        <w:t>A</w:t>
      </w:r>
      <w:r w:rsidRPr="00EE7B67">
        <w:rPr>
          <w:rFonts w:ascii="Helvetica" w:eastAsia="Cambria" w:hAnsi="Helvetica" w:cs="Baghdad"/>
        </w:rPr>
        <w:t>wards Committee, (2015-2018)</w:t>
      </w:r>
    </w:p>
    <w:p w14:paraId="2C83AD37" w14:textId="392B5EEB" w:rsidR="00D506F3" w:rsidRPr="00EE7B67" w:rsidRDefault="00D506F3"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 Faculty Senate Research and Scholarship Committee, (2015-2017)</w:t>
      </w:r>
    </w:p>
    <w:p w14:paraId="4C874610" w14:textId="60FBD717" w:rsidR="00D506F3" w:rsidRPr="00EE7B67" w:rsidRDefault="00D506F3"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 NEH Next Generation PhD planning grant committee (2016)</w:t>
      </w:r>
    </w:p>
    <w:p w14:paraId="5FBD2A8F" w14:textId="282A8D4C" w:rsidR="00D506F3" w:rsidRPr="00EE7B67" w:rsidRDefault="00D506F3" w:rsidP="00EE7B67">
      <w:pPr>
        <w:pStyle w:val="ListParagraph"/>
        <w:numPr>
          <w:ilvl w:val="0"/>
          <w:numId w:val="40"/>
        </w:numPr>
        <w:spacing w:before="2"/>
        <w:ind w:left="720"/>
        <w:rPr>
          <w:rFonts w:ascii="Helvetica" w:eastAsia="Cambria" w:hAnsi="Helvetica" w:cs="Baghdad"/>
        </w:rPr>
      </w:pPr>
      <w:r w:rsidRPr="00EE7B67">
        <w:rPr>
          <w:rFonts w:ascii="Helvetica" w:eastAsia="Cambria" w:hAnsi="Helvetica" w:cs="Baghdad"/>
        </w:rPr>
        <w:t>Member, Higher Learning Commission (HLC) and North Central Association’s Re-</w:t>
      </w:r>
      <w:r w:rsidR="00B26CD5" w:rsidRPr="00EE7B67">
        <w:rPr>
          <w:rFonts w:ascii="Helvetica" w:eastAsia="Cambria" w:hAnsi="Helvetica" w:cs="Baghdad"/>
        </w:rPr>
        <w:t>Accreditation</w:t>
      </w:r>
      <w:r w:rsidRPr="00EE7B67">
        <w:rPr>
          <w:rFonts w:ascii="Helvetica" w:eastAsia="Cambria" w:hAnsi="Helvetica" w:cs="Baghdad"/>
        </w:rPr>
        <w:t xml:space="preserve"> Self-Study Report Committee, (2009)</w:t>
      </w:r>
    </w:p>
    <w:p w14:paraId="64B187EA" w14:textId="77777777" w:rsidR="004C5837" w:rsidRPr="00CC2A7A" w:rsidRDefault="004C5837" w:rsidP="004C5837">
      <w:pPr>
        <w:spacing w:before="2"/>
        <w:rPr>
          <w:rFonts w:ascii="Helvetica" w:eastAsia="Cambria" w:hAnsi="Helvetica" w:cs="Baghdad"/>
          <w:b/>
        </w:rPr>
      </w:pPr>
    </w:p>
    <w:p w14:paraId="00989D60" w14:textId="77777777" w:rsidR="00CC2A7A" w:rsidRPr="00CC2A7A" w:rsidRDefault="00D506F3" w:rsidP="00CC2A7A">
      <w:pPr>
        <w:spacing w:before="2"/>
        <w:rPr>
          <w:rFonts w:ascii="Helvetica" w:eastAsia="Cambria" w:hAnsi="Helvetica" w:cs="Baghdad"/>
          <w:b/>
        </w:rPr>
      </w:pPr>
      <w:r w:rsidRPr="00CC2A7A">
        <w:rPr>
          <w:rFonts w:ascii="Helvetica" w:eastAsia="Cambria" w:hAnsi="Helvetica" w:cs="Baghdad"/>
          <w:b/>
        </w:rPr>
        <w:t xml:space="preserve">Department of English </w:t>
      </w:r>
    </w:p>
    <w:p w14:paraId="3E15283A" w14:textId="0DBF460E" w:rsidR="00E254B5" w:rsidRDefault="00E254B5" w:rsidP="00EE7B67">
      <w:pPr>
        <w:pStyle w:val="ListParagraph"/>
        <w:numPr>
          <w:ilvl w:val="0"/>
          <w:numId w:val="41"/>
        </w:numPr>
        <w:spacing w:before="2"/>
        <w:rPr>
          <w:rFonts w:ascii="Helvetica" w:eastAsia="Cambria" w:hAnsi="Helvetica" w:cs="Baghdad"/>
        </w:rPr>
      </w:pPr>
      <w:r>
        <w:rPr>
          <w:rFonts w:ascii="Helvetica" w:eastAsia="Cambria" w:hAnsi="Helvetica" w:cs="Baghdad"/>
        </w:rPr>
        <w:t>Director, Professional Writing programs (2016-present)</w:t>
      </w:r>
    </w:p>
    <w:p w14:paraId="653D75CC" w14:textId="6A1EE3C7"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Member, Graduate Studies Committee (2015-present)</w:t>
      </w:r>
    </w:p>
    <w:p w14:paraId="2BA0D27B" w14:textId="132AB986" w:rsidR="004C5837" w:rsidRPr="00CC2A7A" w:rsidRDefault="004C5837"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Member, Undergraduate Committee (2015-present)</w:t>
      </w:r>
    </w:p>
    <w:p w14:paraId="01DCFABD" w14:textId="75E20A20"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Member, Te</w:t>
      </w:r>
      <w:r w:rsidR="004C5837" w:rsidRPr="00CC2A7A">
        <w:rPr>
          <w:rFonts w:ascii="Helvetica" w:eastAsia="Cambria" w:hAnsi="Helvetica" w:cs="Baghdad"/>
        </w:rPr>
        <w:t>aching and Technology Committee</w:t>
      </w:r>
      <w:r w:rsidRPr="00CC2A7A">
        <w:rPr>
          <w:rFonts w:ascii="Helvetica" w:eastAsia="Cambria" w:hAnsi="Helvetica" w:cs="Baghdad"/>
        </w:rPr>
        <w:t xml:space="preserve"> (2013-present)</w:t>
      </w:r>
    </w:p>
    <w:p w14:paraId="158BE028" w14:textId="4EDBB097"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 xml:space="preserve">Acting </w:t>
      </w:r>
      <w:r w:rsidR="00231559" w:rsidRPr="00CC2A7A">
        <w:rPr>
          <w:rFonts w:ascii="Helvetica" w:eastAsia="Cambria" w:hAnsi="Helvetica" w:cs="Baghdad"/>
        </w:rPr>
        <w:t>Director, Professional Writing P</w:t>
      </w:r>
      <w:r w:rsidRPr="00CC2A7A">
        <w:rPr>
          <w:rFonts w:ascii="Helvetica" w:eastAsia="Cambria" w:hAnsi="Helvetica" w:cs="Baghdad"/>
        </w:rPr>
        <w:t>rogram, (2015)</w:t>
      </w:r>
    </w:p>
    <w:p w14:paraId="32231A8D" w14:textId="6F7BE1BD"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Member, Steering Committee, (2009-2011 and 2015-2017)</w:t>
      </w:r>
    </w:p>
    <w:p w14:paraId="2FF4CA47" w14:textId="7A6C7818"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Member, Boyce Teaching Awards Committee, (2014-2015)</w:t>
      </w:r>
    </w:p>
    <w:p w14:paraId="5D00D930" w14:textId="7F980FC7"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Judge, Professional Writing Contest, (2009-2015)</w:t>
      </w:r>
    </w:p>
    <w:p w14:paraId="0498E6A6" w14:textId="2F7AD50B" w:rsidR="00D506F3" w:rsidRPr="00CC2A7A" w:rsidRDefault="00D506F3" w:rsidP="00EE7B67">
      <w:pPr>
        <w:pStyle w:val="ListParagraph"/>
        <w:numPr>
          <w:ilvl w:val="0"/>
          <w:numId w:val="41"/>
        </w:numPr>
        <w:spacing w:before="2"/>
        <w:rPr>
          <w:rFonts w:ascii="Helvetica" w:eastAsia="Cambria" w:hAnsi="Helvetica" w:cs="Baghdad"/>
        </w:rPr>
      </w:pPr>
      <w:r w:rsidRPr="00CC2A7A">
        <w:rPr>
          <w:rFonts w:ascii="Helvetica" w:eastAsia="Cambria" w:hAnsi="Helvetica" w:cs="Baghdad"/>
        </w:rPr>
        <w:t>Member, Boyce Teaching Awards Committee, (2011-2012)</w:t>
      </w:r>
    </w:p>
    <w:p w14:paraId="24CB3854" w14:textId="76C92017" w:rsidR="00D506F3" w:rsidRPr="00CC2A7A" w:rsidRDefault="00D506F3" w:rsidP="00A72B78">
      <w:pPr>
        <w:spacing w:before="2"/>
        <w:ind w:firstLine="60"/>
        <w:rPr>
          <w:rFonts w:ascii="Helvetica" w:eastAsia="Cambria" w:hAnsi="Helvetica" w:cs="Baghdad"/>
        </w:rPr>
      </w:pPr>
    </w:p>
    <w:p w14:paraId="7E4920D2" w14:textId="3DCFAA59" w:rsidR="00D506F3" w:rsidRPr="00BD7F90" w:rsidRDefault="00D506F3" w:rsidP="00D506F3">
      <w:pPr>
        <w:spacing w:before="2"/>
        <w:rPr>
          <w:rFonts w:ascii="Helvetica" w:eastAsia="Cambria" w:hAnsi="Helvetica" w:cs="Baghdad"/>
          <w:b/>
          <w:sz w:val="28"/>
          <w:szCs w:val="28"/>
        </w:rPr>
      </w:pPr>
      <w:r w:rsidRPr="00CC2A7A">
        <w:rPr>
          <w:rFonts w:ascii="Helvetica" w:eastAsia="Cambria" w:hAnsi="Helvetica" w:cs="Baghdad"/>
          <w:b/>
          <w:sz w:val="28"/>
          <w:szCs w:val="28"/>
        </w:rPr>
        <w:t>Professional Organizations</w:t>
      </w:r>
    </w:p>
    <w:p w14:paraId="59D0EECC" w14:textId="6C0394F7" w:rsidR="00CC2A7A" w:rsidRPr="00EE7B67" w:rsidRDefault="00CC2A7A"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Association of Teachers of Technical Writing (ATTW)</w:t>
      </w:r>
    </w:p>
    <w:p w14:paraId="5D127269" w14:textId="4EEEC906" w:rsidR="00231559" w:rsidRPr="00EE7B67" w:rsidRDefault="00231559"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National Communication Association (NCA)</w:t>
      </w:r>
    </w:p>
    <w:p w14:paraId="567D12F2" w14:textId="25EC6A72" w:rsidR="00D506F3" w:rsidRPr="00EE7B67" w:rsidRDefault="00D506F3"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Rhetoric Society of America (RSA)</w:t>
      </w:r>
    </w:p>
    <w:p w14:paraId="174CB518" w14:textId="279827E8" w:rsidR="00D506F3" w:rsidRDefault="00D506F3"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Global Socie</w:t>
      </w:r>
      <w:r w:rsidR="004C5837" w:rsidRPr="00EE7B67">
        <w:rPr>
          <w:rFonts w:ascii="Helvetica" w:eastAsia="Cambria" w:hAnsi="Helvetica" w:cs="Baghdad"/>
        </w:rPr>
        <w:t>ty of Online Literacy Educators (</w:t>
      </w:r>
      <w:r w:rsidRPr="00EE7B67">
        <w:rPr>
          <w:rFonts w:ascii="Helvetica" w:eastAsia="Cambria" w:hAnsi="Helvetica" w:cs="Baghdad"/>
        </w:rPr>
        <w:t>founding member</w:t>
      </w:r>
      <w:r w:rsidR="004C5837" w:rsidRPr="00EE7B67">
        <w:rPr>
          <w:rFonts w:ascii="Helvetica" w:eastAsia="Cambria" w:hAnsi="Helvetica" w:cs="Baghdad"/>
        </w:rPr>
        <w:t>)</w:t>
      </w:r>
    </w:p>
    <w:p w14:paraId="0CDAAC90" w14:textId="77777777" w:rsidR="00E254B5" w:rsidRPr="00EE7B67" w:rsidRDefault="00E254B5" w:rsidP="00E254B5">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American Medical Writers Association (AMWA)</w:t>
      </w:r>
    </w:p>
    <w:p w14:paraId="3C1AD253" w14:textId="77777777" w:rsidR="00E254B5" w:rsidRPr="00EE7B67" w:rsidRDefault="00E254B5" w:rsidP="00E254B5">
      <w:pPr>
        <w:pStyle w:val="ListParagraph"/>
        <w:numPr>
          <w:ilvl w:val="0"/>
          <w:numId w:val="42"/>
        </w:numPr>
        <w:spacing w:before="2"/>
        <w:ind w:left="720"/>
        <w:rPr>
          <w:rFonts w:ascii="Helvetica" w:eastAsia="Cambria" w:hAnsi="Helvetica" w:cs="Baghdad"/>
          <w:sz w:val="23"/>
          <w:szCs w:val="23"/>
        </w:rPr>
      </w:pPr>
      <w:r w:rsidRPr="00EE7B67">
        <w:rPr>
          <w:rFonts w:ascii="Helvetica" w:eastAsia="Cambria" w:hAnsi="Helvetica" w:cs="Baghdad"/>
        </w:rPr>
        <w:t>Council of Science Editors</w:t>
      </w:r>
    </w:p>
    <w:p w14:paraId="74CC11C3" w14:textId="39EF3DEC" w:rsidR="00D506F3" w:rsidRPr="00EE7B67" w:rsidRDefault="00D506F3"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National Council of Teachers of English (NCTE)</w:t>
      </w:r>
    </w:p>
    <w:p w14:paraId="09E089D2" w14:textId="0E09E166" w:rsidR="00D506F3" w:rsidRPr="00EE7B67" w:rsidRDefault="00D506F3"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Association for the Rhetoric of Science and Technology (ARST)</w:t>
      </w:r>
    </w:p>
    <w:p w14:paraId="0613EDEC" w14:textId="169B752B" w:rsidR="00D506F3" w:rsidRPr="00EE7B67" w:rsidRDefault="00D506F3" w:rsidP="00EE7B67">
      <w:pPr>
        <w:pStyle w:val="ListParagraph"/>
        <w:numPr>
          <w:ilvl w:val="0"/>
          <w:numId w:val="42"/>
        </w:numPr>
        <w:spacing w:before="2"/>
        <w:ind w:left="720"/>
        <w:rPr>
          <w:rFonts w:ascii="Helvetica" w:eastAsia="Cambria" w:hAnsi="Helvetica" w:cs="Baghdad"/>
        </w:rPr>
      </w:pPr>
      <w:r w:rsidRPr="00EE7B67">
        <w:rPr>
          <w:rFonts w:ascii="Helvetica" w:eastAsia="Cambria" w:hAnsi="Helvetica" w:cs="Baghdad"/>
        </w:rPr>
        <w:t>Coalition of Women Scholars in the History of Rhetoric and Composition</w:t>
      </w:r>
    </w:p>
    <w:sectPr w:rsidR="00D506F3" w:rsidRPr="00EE7B67" w:rsidSect="00A97106">
      <w:footerReference w:type="default" r:id="rId8"/>
      <w:pgSz w:w="12240" w:h="15840"/>
      <w:pgMar w:top="1296" w:right="1296" w:bottom="1296" w:left="1296"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3B30" w14:textId="77777777" w:rsidR="00F227E5" w:rsidRDefault="00F227E5">
      <w:r>
        <w:separator/>
      </w:r>
    </w:p>
  </w:endnote>
  <w:endnote w:type="continuationSeparator" w:id="0">
    <w:p w14:paraId="59216E43" w14:textId="77777777" w:rsidR="00F227E5" w:rsidRDefault="00F2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EDFC" w14:textId="636EFD88" w:rsidR="003F5D0D" w:rsidRDefault="00A97106">
    <w:pPr>
      <w:pStyle w:val="Footer"/>
      <w:jc w:val="center"/>
    </w:pPr>
    <w:r>
      <w:rPr>
        <w:noProof/>
      </w:rPr>
      <mc:AlternateContent>
        <mc:Choice Requires="wps">
          <w:drawing>
            <wp:anchor distT="0" distB="0" distL="114300" distR="114300" simplePos="0" relativeHeight="251659264" behindDoc="0" locked="0" layoutInCell="1" allowOverlap="1" wp14:anchorId="3401340E" wp14:editId="75D36FC9">
              <wp:simplePos x="0" y="0"/>
              <wp:positionH relativeFrom="column">
                <wp:posOffset>1492885</wp:posOffset>
              </wp:positionH>
              <wp:positionV relativeFrom="paragraph">
                <wp:posOffset>164465</wp:posOffset>
              </wp:positionV>
              <wp:extent cx="2933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41F8B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55pt,12.95pt" to="348.5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" strokecolor="black [3213]"/>
          </w:pict>
        </mc:Fallback>
      </mc:AlternateContent>
    </w:r>
  </w:p>
  <w:p w14:paraId="2723EC97" w14:textId="77777777" w:rsidR="00A97106" w:rsidRDefault="00A97106">
    <w:pPr>
      <w:pStyle w:val="Footer"/>
      <w:jc w:val="center"/>
      <w:rPr>
        <w:rFonts w:asciiTheme="majorHAnsi" w:hAnsiTheme="majorHAnsi"/>
      </w:rPr>
    </w:pPr>
  </w:p>
  <w:p w14:paraId="74E5AF62" w14:textId="77777777" w:rsidR="00A97106" w:rsidRDefault="00A97106">
    <w:pPr>
      <w:pStyle w:val="Footer"/>
      <w:jc w:val="center"/>
      <w:rPr>
        <w:rFonts w:asciiTheme="majorHAnsi" w:hAnsiTheme="majorHAnsi"/>
      </w:rPr>
    </w:pPr>
    <w:r>
      <w:rPr>
        <w:rFonts w:asciiTheme="majorHAnsi" w:hAnsiTheme="majorHAnsi"/>
      </w:rPr>
      <w:t xml:space="preserve">Arduser CV </w:t>
    </w:r>
  </w:p>
  <w:p w14:paraId="6847B572" w14:textId="2A8627E8" w:rsidR="003F5D0D" w:rsidRPr="00B30E79" w:rsidRDefault="003F5D0D">
    <w:pPr>
      <w:pStyle w:val="Footer"/>
      <w:jc w:val="center"/>
      <w:rPr>
        <w:rFonts w:asciiTheme="majorHAnsi" w:hAnsiTheme="majorHAnsi"/>
      </w:rPr>
    </w:pPr>
    <w:r w:rsidRPr="00B30E79">
      <w:rPr>
        <w:rFonts w:asciiTheme="majorHAnsi" w:hAnsiTheme="majorHAnsi"/>
      </w:rPr>
      <w:t xml:space="preserve"> </w:t>
    </w:r>
    <w:sdt>
      <w:sdtPr>
        <w:rPr>
          <w:rFonts w:asciiTheme="majorHAnsi" w:hAnsiTheme="majorHAnsi"/>
        </w:rPr>
        <w:id w:val="-574353844"/>
        <w:docPartObj>
          <w:docPartGallery w:val="Page Numbers (Bottom of Page)"/>
          <w:docPartUnique/>
        </w:docPartObj>
      </w:sdtPr>
      <w:sdtEndPr>
        <w:rPr>
          <w:noProof/>
        </w:rPr>
      </w:sdtEndPr>
      <w:sdtContent>
        <w:r w:rsidRPr="00B30E79">
          <w:rPr>
            <w:rFonts w:asciiTheme="majorHAnsi" w:hAnsiTheme="majorHAnsi"/>
          </w:rPr>
          <w:fldChar w:fldCharType="begin"/>
        </w:r>
        <w:r w:rsidRPr="00B30E79">
          <w:rPr>
            <w:rFonts w:asciiTheme="majorHAnsi" w:hAnsiTheme="majorHAnsi"/>
          </w:rPr>
          <w:instrText xml:space="preserve"> PAGE   \* MERGEFORMAT </w:instrText>
        </w:r>
        <w:r w:rsidRPr="00B30E79">
          <w:rPr>
            <w:rFonts w:asciiTheme="majorHAnsi" w:hAnsiTheme="majorHAnsi"/>
          </w:rPr>
          <w:fldChar w:fldCharType="separate"/>
        </w:r>
        <w:r w:rsidR="00410E72">
          <w:rPr>
            <w:rFonts w:asciiTheme="majorHAnsi" w:hAnsiTheme="majorHAnsi"/>
            <w:noProof/>
          </w:rPr>
          <w:t>4</w:t>
        </w:r>
        <w:r w:rsidRPr="00B30E79">
          <w:rPr>
            <w:rFonts w:asciiTheme="majorHAnsi" w:hAnsiTheme="majorHAnsi"/>
            <w:noProof/>
          </w:rPr>
          <w:fldChar w:fldCharType="end"/>
        </w:r>
      </w:sdtContent>
    </w:sdt>
  </w:p>
  <w:p w14:paraId="777B1688" w14:textId="06899C8E" w:rsidR="00F7381C" w:rsidRDefault="00F7381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9231" w14:textId="77777777" w:rsidR="00F227E5" w:rsidRDefault="00F227E5">
      <w:r>
        <w:separator/>
      </w:r>
    </w:p>
  </w:footnote>
  <w:footnote w:type="continuationSeparator" w:id="0">
    <w:p w14:paraId="3D0503D8" w14:textId="77777777" w:rsidR="00F227E5" w:rsidRDefault="00F2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448"/>
    <w:multiLevelType w:val="hybridMultilevel"/>
    <w:tmpl w:val="8DDEDEA0"/>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5B0"/>
    <w:multiLevelType w:val="hybridMultilevel"/>
    <w:tmpl w:val="6A22F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01398"/>
    <w:multiLevelType w:val="hybridMultilevel"/>
    <w:tmpl w:val="D890A860"/>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 w15:restartNumberingAfterBreak="0">
    <w:nsid w:val="109C67EC"/>
    <w:multiLevelType w:val="hybridMultilevel"/>
    <w:tmpl w:val="396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EDF"/>
    <w:multiLevelType w:val="hybridMultilevel"/>
    <w:tmpl w:val="DFD4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876C41"/>
    <w:multiLevelType w:val="hybridMultilevel"/>
    <w:tmpl w:val="06B0047A"/>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07DAE"/>
    <w:multiLevelType w:val="hybridMultilevel"/>
    <w:tmpl w:val="8B8E6C20"/>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4280"/>
    <w:multiLevelType w:val="hybridMultilevel"/>
    <w:tmpl w:val="DD885466"/>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8" w15:restartNumberingAfterBreak="0">
    <w:nsid w:val="228C1EE4"/>
    <w:multiLevelType w:val="hybridMultilevel"/>
    <w:tmpl w:val="B0E28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C1D70"/>
    <w:multiLevelType w:val="hybridMultilevel"/>
    <w:tmpl w:val="F44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57F48"/>
    <w:multiLevelType w:val="hybridMultilevel"/>
    <w:tmpl w:val="980A4CA8"/>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84FD7"/>
    <w:multiLevelType w:val="hybridMultilevel"/>
    <w:tmpl w:val="541AE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84535"/>
    <w:multiLevelType w:val="hybridMultilevel"/>
    <w:tmpl w:val="890E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2122E"/>
    <w:multiLevelType w:val="hybridMultilevel"/>
    <w:tmpl w:val="4AEE1500"/>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4" w15:restartNumberingAfterBreak="0">
    <w:nsid w:val="387E660E"/>
    <w:multiLevelType w:val="hybridMultilevel"/>
    <w:tmpl w:val="06B6D5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9524A41"/>
    <w:multiLevelType w:val="hybridMultilevel"/>
    <w:tmpl w:val="BB46E9C0"/>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27E78"/>
    <w:multiLevelType w:val="hybridMultilevel"/>
    <w:tmpl w:val="4A8E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DA0287"/>
    <w:multiLevelType w:val="multilevel"/>
    <w:tmpl w:val="5BF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F7979"/>
    <w:multiLevelType w:val="hybridMultilevel"/>
    <w:tmpl w:val="F3A2190C"/>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A34DC"/>
    <w:multiLevelType w:val="hybridMultilevel"/>
    <w:tmpl w:val="3EFEF768"/>
    <w:lvl w:ilvl="0" w:tplc="F3C43CAE">
      <w:start w:val="1"/>
      <w:numFmt w:val="bullet"/>
      <w:lvlText w:val="●"/>
      <w:lvlJc w:val="left"/>
      <w:pPr>
        <w:ind w:left="833" w:hanging="360"/>
      </w:pPr>
      <w:rPr>
        <w:rFonts w:ascii="Times New Roman" w:eastAsia="Times New Roman" w:hAnsi="Times New Roman" w:hint="default"/>
        <w:w w:val="74"/>
        <w:sz w:val="20"/>
        <w:szCs w:val="20"/>
      </w:rPr>
    </w:lvl>
    <w:lvl w:ilvl="1" w:tplc="285E121A">
      <w:start w:val="1"/>
      <w:numFmt w:val="bullet"/>
      <w:lvlText w:val="●"/>
      <w:lvlJc w:val="left"/>
      <w:pPr>
        <w:ind w:left="1051" w:hanging="360"/>
      </w:pPr>
      <w:rPr>
        <w:rFonts w:ascii="Times New Roman" w:eastAsia="Times New Roman" w:hAnsi="Times New Roman" w:hint="default"/>
        <w:w w:val="74"/>
        <w:sz w:val="20"/>
        <w:szCs w:val="20"/>
      </w:rPr>
    </w:lvl>
    <w:lvl w:ilvl="2" w:tplc="CD585CB2">
      <w:start w:val="1"/>
      <w:numFmt w:val="bullet"/>
      <w:lvlText w:val="•"/>
      <w:lvlJc w:val="left"/>
      <w:pPr>
        <w:ind w:left="1959" w:hanging="360"/>
      </w:pPr>
      <w:rPr>
        <w:rFonts w:hint="default"/>
      </w:rPr>
    </w:lvl>
    <w:lvl w:ilvl="3" w:tplc="B3C61F92">
      <w:start w:val="1"/>
      <w:numFmt w:val="bullet"/>
      <w:lvlText w:val="•"/>
      <w:lvlJc w:val="left"/>
      <w:pPr>
        <w:ind w:left="2866" w:hanging="360"/>
      </w:pPr>
      <w:rPr>
        <w:rFonts w:hint="default"/>
      </w:rPr>
    </w:lvl>
    <w:lvl w:ilvl="4" w:tplc="7FECEDA6">
      <w:start w:val="1"/>
      <w:numFmt w:val="bullet"/>
      <w:lvlText w:val="•"/>
      <w:lvlJc w:val="left"/>
      <w:pPr>
        <w:ind w:left="3774" w:hanging="360"/>
      </w:pPr>
      <w:rPr>
        <w:rFonts w:hint="default"/>
      </w:rPr>
    </w:lvl>
    <w:lvl w:ilvl="5" w:tplc="B31484AE">
      <w:start w:val="1"/>
      <w:numFmt w:val="bullet"/>
      <w:lvlText w:val="•"/>
      <w:lvlJc w:val="left"/>
      <w:pPr>
        <w:ind w:left="4682" w:hanging="360"/>
      </w:pPr>
      <w:rPr>
        <w:rFonts w:hint="default"/>
      </w:rPr>
    </w:lvl>
    <w:lvl w:ilvl="6" w:tplc="8EBA1C58">
      <w:start w:val="1"/>
      <w:numFmt w:val="bullet"/>
      <w:lvlText w:val="•"/>
      <w:lvlJc w:val="left"/>
      <w:pPr>
        <w:ind w:left="5589" w:hanging="360"/>
      </w:pPr>
      <w:rPr>
        <w:rFonts w:hint="default"/>
      </w:rPr>
    </w:lvl>
    <w:lvl w:ilvl="7" w:tplc="C08EB1BA">
      <w:start w:val="1"/>
      <w:numFmt w:val="bullet"/>
      <w:lvlText w:val="•"/>
      <w:lvlJc w:val="left"/>
      <w:pPr>
        <w:ind w:left="6497" w:hanging="360"/>
      </w:pPr>
      <w:rPr>
        <w:rFonts w:hint="default"/>
      </w:rPr>
    </w:lvl>
    <w:lvl w:ilvl="8" w:tplc="BF22170E">
      <w:start w:val="1"/>
      <w:numFmt w:val="bullet"/>
      <w:lvlText w:val="•"/>
      <w:lvlJc w:val="left"/>
      <w:pPr>
        <w:ind w:left="7404" w:hanging="360"/>
      </w:pPr>
      <w:rPr>
        <w:rFonts w:hint="default"/>
      </w:rPr>
    </w:lvl>
  </w:abstractNum>
  <w:abstractNum w:abstractNumId="20" w15:restartNumberingAfterBreak="0">
    <w:nsid w:val="44407B42"/>
    <w:multiLevelType w:val="hybridMultilevel"/>
    <w:tmpl w:val="CAE4085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1" w15:restartNumberingAfterBreak="0">
    <w:nsid w:val="45017F67"/>
    <w:multiLevelType w:val="hybridMultilevel"/>
    <w:tmpl w:val="B840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F05E5F"/>
    <w:multiLevelType w:val="hybridMultilevel"/>
    <w:tmpl w:val="77DC9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5F39EF"/>
    <w:multiLevelType w:val="hybridMultilevel"/>
    <w:tmpl w:val="9DD6B1C4"/>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3FE"/>
    <w:multiLevelType w:val="multilevel"/>
    <w:tmpl w:val="48DC7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462ED"/>
    <w:multiLevelType w:val="hybridMultilevel"/>
    <w:tmpl w:val="B1741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96931"/>
    <w:multiLevelType w:val="hybridMultilevel"/>
    <w:tmpl w:val="BBDA22EC"/>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07A82"/>
    <w:multiLevelType w:val="hybridMultilevel"/>
    <w:tmpl w:val="5EEC13A6"/>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736C2"/>
    <w:multiLevelType w:val="hybridMultilevel"/>
    <w:tmpl w:val="C1FC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F4E98"/>
    <w:multiLevelType w:val="hybridMultilevel"/>
    <w:tmpl w:val="E9EA5C9A"/>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C743F"/>
    <w:multiLevelType w:val="hybridMultilevel"/>
    <w:tmpl w:val="BDC0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A721C"/>
    <w:multiLevelType w:val="hybridMultilevel"/>
    <w:tmpl w:val="8FFEA238"/>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F07FE"/>
    <w:multiLevelType w:val="hybridMultilevel"/>
    <w:tmpl w:val="8AF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A40CF"/>
    <w:multiLevelType w:val="hybridMultilevel"/>
    <w:tmpl w:val="1860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100418"/>
    <w:multiLevelType w:val="hybridMultilevel"/>
    <w:tmpl w:val="96AA69C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35" w15:restartNumberingAfterBreak="0">
    <w:nsid w:val="6EED4023"/>
    <w:multiLevelType w:val="hybridMultilevel"/>
    <w:tmpl w:val="601A1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217A4B"/>
    <w:multiLevelType w:val="hybridMultilevel"/>
    <w:tmpl w:val="B374F9E6"/>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07859"/>
    <w:multiLevelType w:val="multilevel"/>
    <w:tmpl w:val="482ADBE6"/>
    <w:lvl w:ilvl="0">
      <w:start w:val="2"/>
      <w:numFmt w:val="upperLetter"/>
      <w:lvlText w:val="%1"/>
      <w:lvlJc w:val="left"/>
      <w:pPr>
        <w:ind w:left="774" w:hanging="464"/>
      </w:pPr>
      <w:rPr>
        <w:rFonts w:hint="default"/>
      </w:rPr>
    </w:lvl>
    <w:lvl w:ilvl="1">
      <w:start w:val="1"/>
      <w:numFmt w:val="upperLetter"/>
      <w:lvlText w:val="%1.%2."/>
      <w:lvlJc w:val="left"/>
      <w:pPr>
        <w:ind w:left="774" w:hanging="464"/>
      </w:pPr>
      <w:rPr>
        <w:rFonts w:ascii="Cambria" w:eastAsia="Cambria" w:hAnsi="Cambria" w:hint="default"/>
        <w:b/>
        <w:bCs/>
        <w:spacing w:val="-3"/>
        <w:sz w:val="24"/>
        <w:szCs w:val="24"/>
      </w:rPr>
    </w:lvl>
    <w:lvl w:ilvl="2">
      <w:start w:val="1"/>
      <w:numFmt w:val="bullet"/>
      <w:lvlText w:val="●"/>
      <w:lvlJc w:val="left"/>
      <w:pPr>
        <w:ind w:left="951" w:hanging="360"/>
      </w:pPr>
      <w:rPr>
        <w:rFonts w:ascii="Times New Roman" w:eastAsia="Times New Roman" w:hAnsi="Times New Roman" w:hint="default"/>
        <w:w w:val="74"/>
        <w:sz w:val="20"/>
        <w:szCs w:val="20"/>
      </w:rPr>
    </w:lvl>
    <w:lvl w:ilvl="3">
      <w:start w:val="1"/>
      <w:numFmt w:val="bullet"/>
      <w:lvlText w:val="•"/>
      <w:lvlJc w:val="left"/>
      <w:pPr>
        <w:ind w:left="2007" w:hanging="360"/>
      </w:pPr>
      <w:rPr>
        <w:rFonts w:hint="default"/>
      </w:rPr>
    </w:lvl>
    <w:lvl w:ilvl="4">
      <w:start w:val="1"/>
      <w:numFmt w:val="bullet"/>
      <w:lvlText w:val="•"/>
      <w:lvlJc w:val="left"/>
      <w:pPr>
        <w:ind w:left="3063" w:hanging="360"/>
      </w:pPr>
      <w:rPr>
        <w:rFonts w:hint="default"/>
      </w:rPr>
    </w:lvl>
    <w:lvl w:ilvl="5">
      <w:start w:val="1"/>
      <w:numFmt w:val="bullet"/>
      <w:lvlText w:val="•"/>
      <w:lvlJc w:val="left"/>
      <w:pPr>
        <w:ind w:left="4119" w:hanging="360"/>
      </w:pPr>
      <w:rPr>
        <w:rFonts w:hint="default"/>
      </w:rPr>
    </w:lvl>
    <w:lvl w:ilvl="6">
      <w:start w:val="1"/>
      <w:numFmt w:val="bullet"/>
      <w:lvlText w:val="•"/>
      <w:lvlJc w:val="left"/>
      <w:pPr>
        <w:ind w:left="5175" w:hanging="360"/>
      </w:pPr>
      <w:rPr>
        <w:rFonts w:hint="default"/>
      </w:rPr>
    </w:lvl>
    <w:lvl w:ilvl="7">
      <w:start w:val="1"/>
      <w:numFmt w:val="bullet"/>
      <w:lvlText w:val="•"/>
      <w:lvlJc w:val="left"/>
      <w:pPr>
        <w:ind w:left="6231" w:hanging="360"/>
      </w:pPr>
      <w:rPr>
        <w:rFonts w:hint="default"/>
      </w:rPr>
    </w:lvl>
    <w:lvl w:ilvl="8">
      <w:start w:val="1"/>
      <w:numFmt w:val="bullet"/>
      <w:lvlText w:val="•"/>
      <w:lvlJc w:val="left"/>
      <w:pPr>
        <w:ind w:left="7287" w:hanging="360"/>
      </w:pPr>
      <w:rPr>
        <w:rFonts w:hint="default"/>
      </w:rPr>
    </w:lvl>
  </w:abstractNum>
  <w:abstractNum w:abstractNumId="38" w15:restartNumberingAfterBreak="0">
    <w:nsid w:val="751F7545"/>
    <w:multiLevelType w:val="hybridMultilevel"/>
    <w:tmpl w:val="5FF4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915C4"/>
    <w:multiLevelType w:val="hybridMultilevel"/>
    <w:tmpl w:val="536A9DE8"/>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40" w15:restartNumberingAfterBreak="0">
    <w:nsid w:val="79D93F0D"/>
    <w:multiLevelType w:val="hybridMultilevel"/>
    <w:tmpl w:val="534E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F6C37"/>
    <w:multiLevelType w:val="hybridMultilevel"/>
    <w:tmpl w:val="7C3A2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7B0BC8"/>
    <w:multiLevelType w:val="hybridMultilevel"/>
    <w:tmpl w:val="4AB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D1523"/>
    <w:multiLevelType w:val="hybridMultilevel"/>
    <w:tmpl w:val="1FB6E514"/>
    <w:lvl w:ilvl="0" w:tplc="6E12FFB8">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2"/>
  </w:num>
  <w:num w:numId="4">
    <w:abstractNumId w:val="16"/>
  </w:num>
  <w:num w:numId="5">
    <w:abstractNumId w:val="33"/>
  </w:num>
  <w:num w:numId="6">
    <w:abstractNumId w:val="42"/>
  </w:num>
  <w:num w:numId="7">
    <w:abstractNumId w:val="34"/>
  </w:num>
  <w:num w:numId="8">
    <w:abstractNumId w:val="20"/>
  </w:num>
  <w:num w:numId="9">
    <w:abstractNumId w:val="39"/>
  </w:num>
  <w:num w:numId="10">
    <w:abstractNumId w:val="7"/>
  </w:num>
  <w:num w:numId="11">
    <w:abstractNumId w:val="13"/>
  </w:num>
  <w:num w:numId="12">
    <w:abstractNumId w:val="38"/>
  </w:num>
  <w:num w:numId="13">
    <w:abstractNumId w:val="1"/>
  </w:num>
  <w:num w:numId="14">
    <w:abstractNumId w:val="11"/>
  </w:num>
  <w:num w:numId="15">
    <w:abstractNumId w:val="2"/>
  </w:num>
  <w:num w:numId="16">
    <w:abstractNumId w:val="12"/>
  </w:num>
  <w:num w:numId="17">
    <w:abstractNumId w:val="31"/>
  </w:num>
  <w:num w:numId="18">
    <w:abstractNumId w:val="29"/>
  </w:num>
  <w:num w:numId="19">
    <w:abstractNumId w:val="36"/>
  </w:num>
  <w:num w:numId="20">
    <w:abstractNumId w:val="6"/>
  </w:num>
  <w:num w:numId="21">
    <w:abstractNumId w:val="23"/>
  </w:num>
  <w:num w:numId="22">
    <w:abstractNumId w:val="15"/>
  </w:num>
  <w:num w:numId="23">
    <w:abstractNumId w:val="5"/>
  </w:num>
  <w:num w:numId="24">
    <w:abstractNumId w:val="0"/>
  </w:num>
  <w:num w:numId="25">
    <w:abstractNumId w:val="10"/>
  </w:num>
  <w:num w:numId="26">
    <w:abstractNumId w:val="27"/>
  </w:num>
  <w:num w:numId="27">
    <w:abstractNumId w:val="43"/>
  </w:num>
  <w:num w:numId="28">
    <w:abstractNumId w:val="18"/>
  </w:num>
  <w:num w:numId="29">
    <w:abstractNumId w:val="26"/>
  </w:num>
  <w:num w:numId="30">
    <w:abstractNumId w:val="24"/>
  </w:num>
  <w:num w:numId="31">
    <w:abstractNumId w:val="14"/>
  </w:num>
  <w:num w:numId="32">
    <w:abstractNumId w:val="40"/>
  </w:num>
  <w:num w:numId="33">
    <w:abstractNumId w:val="25"/>
  </w:num>
  <w:num w:numId="34">
    <w:abstractNumId w:val="9"/>
  </w:num>
  <w:num w:numId="35">
    <w:abstractNumId w:val="41"/>
  </w:num>
  <w:num w:numId="36">
    <w:abstractNumId w:val="3"/>
  </w:num>
  <w:num w:numId="37">
    <w:abstractNumId w:val="35"/>
  </w:num>
  <w:num w:numId="38">
    <w:abstractNumId w:val="32"/>
  </w:num>
  <w:num w:numId="39">
    <w:abstractNumId w:val="21"/>
  </w:num>
  <w:num w:numId="40">
    <w:abstractNumId w:val="8"/>
  </w:num>
  <w:num w:numId="41">
    <w:abstractNumId w:val="28"/>
  </w:num>
  <w:num w:numId="42">
    <w:abstractNumId w:val="4"/>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1C"/>
    <w:rsid w:val="000212D1"/>
    <w:rsid w:val="00021F6E"/>
    <w:rsid w:val="00036BB4"/>
    <w:rsid w:val="000610AB"/>
    <w:rsid w:val="000B2CCB"/>
    <w:rsid w:val="000D6D01"/>
    <w:rsid w:val="000F09F8"/>
    <w:rsid w:val="00184CFD"/>
    <w:rsid w:val="001A5256"/>
    <w:rsid w:val="001B0FB9"/>
    <w:rsid w:val="00231559"/>
    <w:rsid w:val="002651BB"/>
    <w:rsid w:val="002840BF"/>
    <w:rsid w:val="002855C7"/>
    <w:rsid w:val="002D6962"/>
    <w:rsid w:val="00313D41"/>
    <w:rsid w:val="003418B6"/>
    <w:rsid w:val="00382CA6"/>
    <w:rsid w:val="003B5A6D"/>
    <w:rsid w:val="003D105C"/>
    <w:rsid w:val="003F5D0D"/>
    <w:rsid w:val="00410E72"/>
    <w:rsid w:val="004A2E28"/>
    <w:rsid w:val="004A35F9"/>
    <w:rsid w:val="004C042B"/>
    <w:rsid w:val="004C5837"/>
    <w:rsid w:val="004E3FA5"/>
    <w:rsid w:val="004E58A7"/>
    <w:rsid w:val="00535088"/>
    <w:rsid w:val="00551F5A"/>
    <w:rsid w:val="005545FD"/>
    <w:rsid w:val="005B1C04"/>
    <w:rsid w:val="00647192"/>
    <w:rsid w:val="006829AF"/>
    <w:rsid w:val="006D1495"/>
    <w:rsid w:val="00715653"/>
    <w:rsid w:val="007310A3"/>
    <w:rsid w:val="00732BC7"/>
    <w:rsid w:val="007563F0"/>
    <w:rsid w:val="007624DE"/>
    <w:rsid w:val="00766E50"/>
    <w:rsid w:val="007A1A05"/>
    <w:rsid w:val="007A26C5"/>
    <w:rsid w:val="007B6CA9"/>
    <w:rsid w:val="007C5FD8"/>
    <w:rsid w:val="008323D6"/>
    <w:rsid w:val="00847BDB"/>
    <w:rsid w:val="008615A1"/>
    <w:rsid w:val="00864EBC"/>
    <w:rsid w:val="00894834"/>
    <w:rsid w:val="008E0CDF"/>
    <w:rsid w:val="00911E10"/>
    <w:rsid w:val="009221BE"/>
    <w:rsid w:val="00934BDB"/>
    <w:rsid w:val="00952B47"/>
    <w:rsid w:val="00955787"/>
    <w:rsid w:val="009C4CAC"/>
    <w:rsid w:val="00A25B45"/>
    <w:rsid w:val="00A72B78"/>
    <w:rsid w:val="00A97106"/>
    <w:rsid w:val="00AA30F3"/>
    <w:rsid w:val="00AB10C5"/>
    <w:rsid w:val="00AD3FA3"/>
    <w:rsid w:val="00AD638C"/>
    <w:rsid w:val="00AD7FDD"/>
    <w:rsid w:val="00B26CD5"/>
    <w:rsid w:val="00B30E79"/>
    <w:rsid w:val="00B763DB"/>
    <w:rsid w:val="00BB6834"/>
    <w:rsid w:val="00BC3D72"/>
    <w:rsid w:val="00BD04E6"/>
    <w:rsid w:val="00BD7F90"/>
    <w:rsid w:val="00C9470F"/>
    <w:rsid w:val="00CC2A7A"/>
    <w:rsid w:val="00CD137F"/>
    <w:rsid w:val="00D23A4C"/>
    <w:rsid w:val="00D254C0"/>
    <w:rsid w:val="00D453FC"/>
    <w:rsid w:val="00D506F3"/>
    <w:rsid w:val="00D7142A"/>
    <w:rsid w:val="00E16236"/>
    <w:rsid w:val="00E254B5"/>
    <w:rsid w:val="00E65488"/>
    <w:rsid w:val="00E8799C"/>
    <w:rsid w:val="00EE7B67"/>
    <w:rsid w:val="00F227E5"/>
    <w:rsid w:val="00F7381C"/>
    <w:rsid w:val="00F965A6"/>
    <w:rsid w:val="00FE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9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BB6834"/>
    <w:pPr>
      <w:widowControl/>
    </w:pPr>
    <w:rPr>
      <w:rFonts w:ascii="Times New Roman" w:eastAsia="Times New Roman" w:hAnsi="Times New Roman" w:cs="Times New Roman"/>
      <w:sz w:val="24"/>
      <w:szCs w:val="24"/>
    </w:rPr>
  </w:style>
  <w:style w:type="paragraph" w:styleId="Heading1">
    <w:name w:val="heading 1"/>
    <w:basedOn w:val="Normal"/>
    <w:uiPriority w:val="1"/>
    <w:qFormat/>
    <w:pPr>
      <w:ind w:left="250"/>
      <w:outlineLvl w:val="0"/>
    </w:pPr>
    <w:rPr>
      <w:rFonts w:ascii="Cambria" w:eastAsia="Cambria" w:hAnsi="Cambria"/>
      <w:b/>
      <w:bCs/>
      <w:sz w:val="28"/>
      <w:szCs w:val="28"/>
    </w:rPr>
  </w:style>
  <w:style w:type="paragraph" w:styleId="Heading2">
    <w:name w:val="heading 2"/>
    <w:basedOn w:val="Normal"/>
    <w:uiPriority w:val="1"/>
    <w:qFormat/>
    <w:pPr>
      <w:ind w:left="311"/>
      <w:outlineLvl w:val="1"/>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1" w:hanging="3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30F3"/>
    <w:pPr>
      <w:tabs>
        <w:tab w:val="center" w:pos="4680"/>
        <w:tab w:val="right" w:pos="9360"/>
      </w:tabs>
    </w:pPr>
  </w:style>
  <w:style w:type="character" w:customStyle="1" w:styleId="HeaderChar">
    <w:name w:val="Header Char"/>
    <w:basedOn w:val="DefaultParagraphFont"/>
    <w:link w:val="Header"/>
    <w:uiPriority w:val="99"/>
    <w:rsid w:val="00AA30F3"/>
  </w:style>
  <w:style w:type="paragraph" w:styleId="Footer">
    <w:name w:val="footer"/>
    <w:basedOn w:val="Normal"/>
    <w:link w:val="FooterChar"/>
    <w:uiPriority w:val="99"/>
    <w:unhideWhenUsed/>
    <w:rsid w:val="00AA30F3"/>
    <w:pPr>
      <w:tabs>
        <w:tab w:val="center" w:pos="4680"/>
        <w:tab w:val="right" w:pos="9360"/>
      </w:tabs>
    </w:pPr>
  </w:style>
  <w:style w:type="character" w:customStyle="1" w:styleId="FooterChar">
    <w:name w:val="Footer Char"/>
    <w:basedOn w:val="DefaultParagraphFont"/>
    <w:link w:val="Footer"/>
    <w:uiPriority w:val="99"/>
    <w:rsid w:val="00AA30F3"/>
  </w:style>
  <w:style w:type="paragraph" w:styleId="BalloonText">
    <w:name w:val="Balloon Text"/>
    <w:basedOn w:val="Normal"/>
    <w:link w:val="BalloonTextChar"/>
    <w:uiPriority w:val="99"/>
    <w:semiHidden/>
    <w:unhideWhenUsed/>
    <w:rsid w:val="00D5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F3"/>
    <w:rPr>
      <w:rFonts w:ascii="Segoe UI" w:hAnsi="Segoe UI" w:cs="Segoe UI"/>
      <w:sz w:val="18"/>
      <w:szCs w:val="18"/>
    </w:rPr>
  </w:style>
  <w:style w:type="paragraph" w:styleId="PlainText">
    <w:name w:val="Plain Text"/>
    <w:basedOn w:val="Normal"/>
    <w:link w:val="PlainTextChar"/>
    <w:rsid w:val="002651BB"/>
    <w:rPr>
      <w:rFonts w:ascii="Courier New" w:hAnsi="Courier New"/>
      <w:sz w:val="20"/>
      <w:szCs w:val="20"/>
    </w:rPr>
  </w:style>
  <w:style w:type="character" w:customStyle="1" w:styleId="PlainTextChar">
    <w:name w:val="Plain Text Char"/>
    <w:basedOn w:val="DefaultParagraphFont"/>
    <w:link w:val="PlainText"/>
    <w:rsid w:val="002651BB"/>
    <w:rPr>
      <w:rFonts w:ascii="Courier New" w:eastAsia="Times New Roman" w:hAnsi="Courier New" w:cs="Times New Roman"/>
      <w:sz w:val="20"/>
      <w:szCs w:val="20"/>
    </w:rPr>
  </w:style>
  <w:style w:type="paragraph" w:styleId="NormalWeb">
    <w:name w:val="Normal (Web)"/>
    <w:basedOn w:val="Normal"/>
    <w:uiPriority w:val="99"/>
    <w:semiHidden/>
    <w:unhideWhenUsed/>
    <w:rsid w:val="00BD04E6"/>
  </w:style>
  <w:style w:type="character" w:styleId="Hyperlink">
    <w:name w:val="Hyperlink"/>
    <w:basedOn w:val="DefaultParagraphFont"/>
    <w:uiPriority w:val="99"/>
    <w:unhideWhenUsed/>
    <w:rsid w:val="00BB6834"/>
    <w:rPr>
      <w:color w:val="0000FF" w:themeColor="hyperlink"/>
      <w:u w:val="single"/>
    </w:rPr>
  </w:style>
  <w:style w:type="character" w:styleId="UnresolvedMention">
    <w:name w:val="Unresolved Mention"/>
    <w:basedOn w:val="DefaultParagraphFont"/>
    <w:uiPriority w:val="99"/>
    <w:rsid w:val="00BB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9444">
      <w:bodyDiv w:val="1"/>
      <w:marLeft w:val="0"/>
      <w:marRight w:val="0"/>
      <w:marTop w:val="0"/>
      <w:marBottom w:val="0"/>
      <w:divBdr>
        <w:top w:val="none" w:sz="0" w:space="0" w:color="auto"/>
        <w:left w:val="none" w:sz="0" w:space="0" w:color="auto"/>
        <w:bottom w:val="none" w:sz="0" w:space="0" w:color="auto"/>
        <w:right w:val="none" w:sz="0" w:space="0" w:color="auto"/>
      </w:divBdr>
    </w:div>
    <w:div w:id="639657533">
      <w:bodyDiv w:val="1"/>
      <w:marLeft w:val="0"/>
      <w:marRight w:val="0"/>
      <w:marTop w:val="0"/>
      <w:marBottom w:val="0"/>
      <w:divBdr>
        <w:top w:val="none" w:sz="0" w:space="0" w:color="auto"/>
        <w:left w:val="none" w:sz="0" w:space="0" w:color="auto"/>
        <w:bottom w:val="none" w:sz="0" w:space="0" w:color="auto"/>
        <w:right w:val="none" w:sz="0" w:space="0" w:color="auto"/>
      </w:divBdr>
      <w:divsChild>
        <w:div w:id="1329940709">
          <w:marLeft w:val="0"/>
          <w:marRight w:val="0"/>
          <w:marTop w:val="0"/>
          <w:marBottom w:val="0"/>
          <w:divBdr>
            <w:top w:val="none" w:sz="0" w:space="0" w:color="auto"/>
            <w:left w:val="none" w:sz="0" w:space="0" w:color="auto"/>
            <w:bottom w:val="none" w:sz="0" w:space="0" w:color="auto"/>
            <w:right w:val="none" w:sz="0" w:space="0" w:color="auto"/>
          </w:divBdr>
          <w:divsChild>
            <w:div w:id="1915316000">
              <w:marLeft w:val="0"/>
              <w:marRight w:val="0"/>
              <w:marTop w:val="0"/>
              <w:marBottom w:val="0"/>
              <w:divBdr>
                <w:top w:val="none" w:sz="0" w:space="0" w:color="auto"/>
                <w:left w:val="none" w:sz="0" w:space="0" w:color="auto"/>
                <w:bottom w:val="none" w:sz="0" w:space="0" w:color="auto"/>
                <w:right w:val="none" w:sz="0" w:space="0" w:color="auto"/>
              </w:divBdr>
              <w:divsChild>
                <w:div w:id="1661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921">
      <w:bodyDiv w:val="1"/>
      <w:marLeft w:val="0"/>
      <w:marRight w:val="0"/>
      <w:marTop w:val="0"/>
      <w:marBottom w:val="0"/>
      <w:divBdr>
        <w:top w:val="none" w:sz="0" w:space="0" w:color="auto"/>
        <w:left w:val="none" w:sz="0" w:space="0" w:color="auto"/>
        <w:bottom w:val="none" w:sz="0" w:space="0" w:color="auto"/>
        <w:right w:val="none" w:sz="0" w:space="0" w:color="auto"/>
      </w:divBdr>
      <w:divsChild>
        <w:div w:id="1879853884">
          <w:marLeft w:val="0"/>
          <w:marRight w:val="0"/>
          <w:marTop w:val="0"/>
          <w:marBottom w:val="0"/>
          <w:divBdr>
            <w:top w:val="none" w:sz="0" w:space="0" w:color="auto"/>
            <w:left w:val="none" w:sz="0" w:space="0" w:color="auto"/>
            <w:bottom w:val="none" w:sz="0" w:space="0" w:color="auto"/>
            <w:right w:val="none" w:sz="0" w:space="0" w:color="auto"/>
          </w:divBdr>
          <w:divsChild>
            <w:div w:id="1224490041">
              <w:marLeft w:val="0"/>
              <w:marRight w:val="0"/>
              <w:marTop w:val="0"/>
              <w:marBottom w:val="0"/>
              <w:divBdr>
                <w:top w:val="none" w:sz="0" w:space="0" w:color="auto"/>
                <w:left w:val="none" w:sz="0" w:space="0" w:color="auto"/>
                <w:bottom w:val="none" w:sz="0" w:space="0" w:color="auto"/>
                <w:right w:val="none" w:sz="0" w:space="0" w:color="auto"/>
              </w:divBdr>
              <w:divsChild>
                <w:div w:id="1800877709">
                  <w:marLeft w:val="0"/>
                  <w:marRight w:val="0"/>
                  <w:marTop w:val="0"/>
                  <w:marBottom w:val="0"/>
                  <w:divBdr>
                    <w:top w:val="none" w:sz="0" w:space="0" w:color="auto"/>
                    <w:left w:val="none" w:sz="0" w:space="0" w:color="auto"/>
                    <w:bottom w:val="none" w:sz="0" w:space="0" w:color="auto"/>
                    <w:right w:val="none" w:sz="0" w:space="0" w:color="auto"/>
                  </w:divBdr>
                  <w:divsChild>
                    <w:div w:id="500858041">
                      <w:marLeft w:val="74"/>
                      <w:marRight w:val="74"/>
                      <w:marTop w:val="0"/>
                      <w:marBottom w:val="0"/>
                      <w:divBdr>
                        <w:top w:val="none" w:sz="0" w:space="0" w:color="auto"/>
                        <w:left w:val="none" w:sz="0" w:space="0" w:color="auto"/>
                        <w:bottom w:val="none" w:sz="0" w:space="0" w:color="auto"/>
                        <w:right w:val="none" w:sz="0" w:space="0" w:color="auto"/>
                      </w:divBdr>
                      <w:divsChild>
                        <w:div w:id="588125456">
                          <w:marLeft w:val="0"/>
                          <w:marRight w:val="0"/>
                          <w:marTop w:val="0"/>
                          <w:marBottom w:val="0"/>
                          <w:divBdr>
                            <w:top w:val="none" w:sz="0" w:space="0" w:color="auto"/>
                            <w:left w:val="none" w:sz="0" w:space="0" w:color="auto"/>
                            <w:bottom w:val="none" w:sz="0" w:space="0" w:color="auto"/>
                            <w:right w:val="none" w:sz="0" w:space="0" w:color="auto"/>
                          </w:divBdr>
                          <w:divsChild>
                            <w:div w:id="927541123">
                              <w:marLeft w:val="0"/>
                              <w:marRight w:val="0"/>
                              <w:marTop w:val="0"/>
                              <w:marBottom w:val="0"/>
                              <w:divBdr>
                                <w:top w:val="none" w:sz="0" w:space="0" w:color="auto"/>
                                <w:left w:val="none" w:sz="0" w:space="0" w:color="auto"/>
                                <w:bottom w:val="none" w:sz="0" w:space="0" w:color="auto"/>
                                <w:right w:val="none" w:sz="0" w:space="0" w:color="auto"/>
                              </w:divBdr>
                              <w:divsChild>
                                <w:div w:id="1017004879">
                                  <w:marLeft w:val="0"/>
                                  <w:marRight w:val="0"/>
                                  <w:marTop w:val="0"/>
                                  <w:marBottom w:val="0"/>
                                  <w:divBdr>
                                    <w:top w:val="none" w:sz="0" w:space="0" w:color="auto"/>
                                    <w:left w:val="none" w:sz="0" w:space="0" w:color="auto"/>
                                    <w:bottom w:val="none" w:sz="0" w:space="0" w:color="auto"/>
                                    <w:right w:val="none" w:sz="0" w:space="0" w:color="auto"/>
                                  </w:divBdr>
                                  <w:divsChild>
                                    <w:div w:id="1391076296">
                                      <w:marLeft w:val="0"/>
                                      <w:marRight w:val="0"/>
                                      <w:marTop w:val="0"/>
                                      <w:marBottom w:val="0"/>
                                      <w:divBdr>
                                        <w:top w:val="none" w:sz="0" w:space="0" w:color="auto"/>
                                        <w:left w:val="none" w:sz="0" w:space="0" w:color="auto"/>
                                        <w:bottom w:val="none" w:sz="0" w:space="0" w:color="auto"/>
                                        <w:right w:val="none" w:sz="0" w:space="0" w:color="auto"/>
                                      </w:divBdr>
                                      <w:divsChild>
                                        <w:div w:id="1820032821">
                                          <w:marLeft w:val="0"/>
                                          <w:marRight w:val="0"/>
                                          <w:marTop w:val="0"/>
                                          <w:marBottom w:val="0"/>
                                          <w:divBdr>
                                            <w:top w:val="none" w:sz="0" w:space="0" w:color="auto"/>
                                            <w:left w:val="none" w:sz="0" w:space="0" w:color="auto"/>
                                            <w:bottom w:val="none" w:sz="0" w:space="0" w:color="auto"/>
                                            <w:right w:val="none" w:sz="0" w:space="0" w:color="auto"/>
                                          </w:divBdr>
                                          <w:divsChild>
                                            <w:div w:id="1656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3207">
                              <w:marLeft w:val="0"/>
                              <w:marRight w:val="0"/>
                              <w:marTop w:val="0"/>
                              <w:marBottom w:val="0"/>
                              <w:divBdr>
                                <w:top w:val="none" w:sz="0" w:space="0" w:color="auto"/>
                                <w:left w:val="none" w:sz="0" w:space="0" w:color="auto"/>
                                <w:bottom w:val="none" w:sz="0" w:space="0" w:color="auto"/>
                                <w:right w:val="none" w:sz="0" w:space="0" w:color="auto"/>
                              </w:divBdr>
                              <w:divsChild>
                                <w:div w:id="194197359">
                                  <w:marLeft w:val="0"/>
                                  <w:marRight w:val="0"/>
                                  <w:marTop w:val="0"/>
                                  <w:marBottom w:val="0"/>
                                  <w:divBdr>
                                    <w:top w:val="none" w:sz="0" w:space="0" w:color="auto"/>
                                    <w:left w:val="none" w:sz="0" w:space="0" w:color="auto"/>
                                    <w:bottom w:val="none" w:sz="0" w:space="0" w:color="auto"/>
                                    <w:right w:val="none" w:sz="0" w:space="0" w:color="auto"/>
                                  </w:divBdr>
                                  <w:divsChild>
                                    <w:div w:id="614487353">
                                      <w:marLeft w:val="0"/>
                                      <w:marRight w:val="0"/>
                                      <w:marTop w:val="0"/>
                                      <w:marBottom w:val="0"/>
                                      <w:divBdr>
                                        <w:top w:val="none" w:sz="0" w:space="0" w:color="auto"/>
                                        <w:left w:val="none" w:sz="0" w:space="0" w:color="auto"/>
                                        <w:bottom w:val="none" w:sz="0" w:space="0" w:color="auto"/>
                                        <w:right w:val="none" w:sz="0" w:space="0" w:color="auto"/>
                                      </w:divBdr>
                                      <w:divsChild>
                                        <w:div w:id="1938517307">
                                          <w:marLeft w:val="0"/>
                                          <w:marRight w:val="0"/>
                                          <w:marTop w:val="0"/>
                                          <w:marBottom w:val="0"/>
                                          <w:divBdr>
                                            <w:top w:val="none" w:sz="0" w:space="0" w:color="auto"/>
                                            <w:left w:val="none" w:sz="0" w:space="0" w:color="auto"/>
                                            <w:bottom w:val="none" w:sz="0" w:space="0" w:color="auto"/>
                                            <w:right w:val="none" w:sz="0" w:space="0" w:color="auto"/>
                                          </w:divBdr>
                                          <w:divsChild>
                                            <w:div w:id="1325276819">
                                              <w:marLeft w:val="0"/>
                                              <w:marRight w:val="0"/>
                                              <w:marTop w:val="0"/>
                                              <w:marBottom w:val="0"/>
                                              <w:divBdr>
                                                <w:top w:val="none" w:sz="0" w:space="0" w:color="auto"/>
                                                <w:left w:val="none" w:sz="0" w:space="0" w:color="auto"/>
                                                <w:bottom w:val="none" w:sz="0" w:space="0" w:color="auto"/>
                                                <w:right w:val="none" w:sz="0" w:space="0" w:color="auto"/>
                                              </w:divBdr>
                                              <w:divsChild>
                                                <w:div w:id="1921793287">
                                                  <w:marLeft w:val="0"/>
                                                  <w:marRight w:val="0"/>
                                                  <w:marTop w:val="0"/>
                                                  <w:marBottom w:val="0"/>
                                                  <w:divBdr>
                                                    <w:top w:val="none" w:sz="0" w:space="0" w:color="auto"/>
                                                    <w:left w:val="none" w:sz="0" w:space="0" w:color="auto"/>
                                                    <w:bottom w:val="none" w:sz="0" w:space="0" w:color="auto"/>
                                                    <w:right w:val="none" w:sz="0" w:space="0" w:color="auto"/>
                                                  </w:divBdr>
                                                  <w:divsChild>
                                                    <w:div w:id="112555293">
                                                      <w:marLeft w:val="0"/>
                                                      <w:marRight w:val="0"/>
                                                      <w:marTop w:val="0"/>
                                                      <w:marBottom w:val="0"/>
                                                      <w:divBdr>
                                                        <w:top w:val="none" w:sz="0" w:space="0" w:color="auto"/>
                                                        <w:left w:val="none" w:sz="0" w:space="0" w:color="auto"/>
                                                        <w:bottom w:val="none" w:sz="0" w:space="0" w:color="auto"/>
                                                        <w:right w:val="none" w:sz="0" w:space="0" w:color="auto"/>
                                                      </w:divBdr>
                                                      <w:divsChild>
                                                        <w:div w:id="1687973495">
                                                          <w:marLeft w:val="0"/>
                                                          <w:marRight w:val="0"/>
                                                          <w:marTop w:val="0"/>
                                                          <w:marBottom w:val="0"/>
                                                          <w:divBdr>
                                                            <w:top w:val="none" w:sz="0" w:space="0" w:color="auto"/>
                                                            <w:left w:val="none" w:sz="0" w:space="0" w:color="auto"/>
                                                            <w:bottom w:val="none" w:sz="0" w:space="0" w:color="auto"/>
                                                            <w:right w:val="none" w:sz="0" w:space="0" w:color="auto"/>
                                                          </w:divBdr>
                                                          <w:divsChild>
                                                            <w:div w:id="138495767">
                                                              <w:marLeft w:val="0"/>
                                                              <w:marRight w:val="0"/>
                                                              <w:marTop w:val="0"/>
                                                              <w:marBottom w:val="0"/>
                                                              <w:divBdr>
                                                                <w:top w:val="none" w:sz="0" w:space="0" w:color="auto"/>
                                                                <w:left w:val="none" w:sz="0" w:space="0" w:color="auto"/>
                                                                <w:bottom w:val="none" w:sz="0" w:space="0" w:color="auto"/>
                                                                <w:right w:val="none" w:sz="0" w:space="0" w:color="auto"/>
                                                              </w:divBdr>
                                                              <w:divsChild>
                                                                <w:div w:id="1855145914">
                                                                  <w:marLeft w:val="0"/>
                                                                  <w:marRight w:val="0"/>
                                                                  <w:marTop w:val="0"/>
                                                                  <w:marBottom w:val="0"/>
                                                                  <w:divBdr>
                                                                    <w:top w:val="none" w:sz="0" w:space="0" w:color="auto"/>
                                                                    <w:left w:val="none" w:sz="0" w:space="0" w:color="auto"/>
                                                                    <w:bottom w:val="none" w:sz="0" w:space="0" w:color="auto"/>
                                                                    <w:right w:val="none" w:sz="0" w:space="0" w:color="auto"/>
                                                                  </w:divBdr>
                                                                </w:div>
                                                                <w:div w:id="464543978">
                                                                  <w:marLeft w:val="0"/>
                                                                  <w:marRight w:val="0"/>
                                                                  <w:marTop w:val="0"/>
                                                                  <w:marBottom w:val="0"/>
                                                                  <w:divBdr>
                                                                    <w:top w:val="none" w:sz="0" w:space="0" w:color="auto"/>
                                                                    <w:left w:val="none" w:sz="0" w:space="0" w:color="auto"/>
                                                                    <w:bottom w:val="none" w:sz="0" w:space="0" w:color="auto"/>
                                                                    <w:right w:val="none" w:sz="0" w:space="0" w:color="auto"/>
                                                                  </w:divBdr>
                                                                  <w:divsChild>
                                                                    <w:div w:id="213583816">
                                                                      <w:marLeft w:val="0"/>
                                                                      <w:marRight w:val="0"/>
                                                                      <w:marTop w:val="0"/>
                                                                      <w:marBottom w:val="0"/>
                                                                      <w:divBdr>
                                                                        <w:top w:val="none" w:sz="0" w:space="0" w:color="auto"/>
                                                                        <w:left w:val="none" w:sz="0" w:space="0" w:color="auto"/>
                                                                        <w:bottom w:val="none" w:sz="0" w:space="0" w:color="auto"/>
                                                                        <w:right w:val="none" w:sz="0" w:space="0" w:color="auto"/>
                                                                      </w:divBdr>
                                                                      <w:divsChild>
                                                                        <w:div w:id="1549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8018534">
          <w:marLeft w:val="105"/>
          <w:marRight w:val="105"/>
          <w:marTop w:val="105"/>
          <w:marBottom w:val="105"/>
          <w:divBdr>
            <w:top w:val="none" w:sz="0" w:space="0" w:color="auto"/>
            <w:left w:val="none" w:sz="0" w:space="0" w:color="auto"/>
            <w:bottom w:val="none" w:sz="0" w:space="0" w:color="auto"/>
            <w:right w:val="none" w:sz="0" w:space="0" w:color="auto"/>
          </w:divBdr>
          <w:divsChild>
            <w:div w:id="52702092">
              <w:marLeft w:val="0"/>
              <w:marRight w:val="0"/>
              <w:marTop w:val="0"/>
              <w:marBottom w:val="0"/>
              <w:divBdr>
                <w:top w:val="none" w:sz="0" w:space="0" w:color="auto"/>
                <w:left w:val="none" w:sz="0" w:space="0" w:color="auto"/>
                <w:bottom w:val="none" w:sz="0" w:space="0" w:color="auto"/>
                <w:right w:val="none" w:sz="0" w:space="0" w:color="auto"/>
              </w:divBdr>
              <w:divsChild>
                <w:div w:id="1435174666">
                  <w:marLeft w:val="0"/>
                  <w:marRight w:val="0"/>
                  <w:marTop w:val="0"/>
                  <w:marBottom w:val="0"/>
                  <w:divBdr>
                    <w:top w:val="none" w:sz="0" w:space="0" w:color="auto"/>
                    <w:left w:val="none" w:sz="0" w:space="0" w:color="auto"/>
                    <w:bottom w:val="none" w:sz="0" w:space="0" w:color="auto"/>
                    <w:right w:val="none" w:sz="0" w:space="0" w:color="auto"/>
                  </w:divBdr>
                  <w:divsChild>
                    <w:div w:id="1312321476">
                      <w:marLeft w:val="0"/>
                      <w:marRight w:val="0"/>
                      <w:marTop w:val="0"/>
                      <w:marBottom w:val="0"/>
                      <w:divBdr>
                        <w:top w:val="none" w:sz="0" w:space="0" w:color="auto"/>
                        <w:left w:val="none" w:sz="0" w:space="0" w:color="auto"/>
                        <w:bottom w:val="none" w:sz="0" w:space="0" w:color="auto"/>
                        <w:right w:val="none" w:sz="0" w:space="0" w:color="auto"/>
                      </w:divBdr>
                      <w:divsChild>
                        <w:div w:id="754664815">
                          <w:marLeft w:val="73"/>
                          <w:marRight w:val="73"/>
                          <w:marTop w:val="0"/>
                          <w:marBottom w:val="0"/>
                          <w:divBdr>
                            <w:top w:val="none" w:sz="0" w:space="0" w:color="auto"/>
                            <w:left w:val="none" w:sz="0" w:space="0" w:color="auto"/>
                            <w:bottom w:val="none" w:sz="0" w:space="0" w:color="auto"/>
                            <w:right w:val="none" w:sz="0" w:space="0" w:color="auto"/>
                          </w:divBdr>
                          <w:divsChild>
                            <w:div w:id="1273324939">
                              <w:marLeft w:val="0"/>
                              <w:marRight w:val="0"/>
                              <w:marTop w:val="0"/>
                              <w:marBottom w:val="0"/>
                              <w:divBdr>
                                <w:top w:val="none" w:sz="0" w:space="0" w:color="auto"/>
                                <w:left w:val="none" w:sz="0" w:space="0" w:color="auto"/>
                                <w:bottom w:val="none" w:sz="0" w:space="0" w:color="auto"/>
                                <w:right w:val="none" w:sz="0" w:space="0" w:color="auto"/>
                              </w:divBdr>
                              <w:divsChild>
                                <w:div w:id="1080299072">
                                  <w:marLeft w:val="0"/>
                                  <w:marRight w:val="0"/>
                                  <w:marTop w:val="0"/>
                                  <w:marBottom w:val="0"/>
                                  <w:divBdr>
                                    <w:top w:val="none" w:sz="0" w:space="0" w:color="auto"/>
                                    <w:left w:val="none" w:sz="0" w:space="0" w:color="auto"/>
                                    <w:bottom w:val="none" w:sz="0" w:space="0" w:color="auto"/>
                                    <w:right w:val="none" w:sz="0" w:space="0" w:color="auto"/>
                                  </w:divBdr>
                                  <w:divsChild>
                                    <w:div w:id="18065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464">
      <w:bodyDiv w:val="1"/>
      <w:marLeft w:val="0"/>
      <w:marRight w:val="0"/>
      <w:marTop w:val="0"/>
      <w:marBottom w:val="0"/>
      <w:divBdr>
        <w:top w:val="none" w:sz="0" w:space="0" w:color="auto"/>
        <w:left w:val="none" w:sz="0" w:space="0" w:color="auto"/>
        <w:bottom w:val="none" w:sz="0" w:space="0" w:color="auto"/>
        <w:right w:val="none" w:sz="0" w:space="0" w:color="auto"/>
      </w:divBdr>
    </w:div>
    <w:div w:id="1901556249">
      <w:bodyDiv w:val="1"/>
      <w:marLeft w:val="0"/>
      <w:marRight w:val="0"/>
      <w:marTop w:val="0"/>
      <w:marBottom w:val="0"/>
      <w:divBdr>
        <w:top w:val="none" w:sz="0" w:space="0" w:color="auto"/>
        <w:left w:val="none" w:sz="0" w:space="0" w:color="auto"/>
        <w:bottom w:val="none" w:sz="0" w:space="0" w:color="auto"/>
        <w:right w:val="none" w:sz="0" w:space="0" w:color="auto"/>
      </w:divBdr>
    </w:div>
    <w:div w:id="2056855745">
      <w:bodyDiv w:val="1"/>
      <w:marLeft w:val="0"/>
      <w:marRight w:val="0"/>
      <w:marTop w:val="0"/>
      <w:marBottom w:val="0"/>
      <w:divBdr>
        <w:top w:val="none" w:sz="0" w:space="0" w:color="auto"/>
        <w:left w:val="none" w:sz="0" w:space="0" w:color="auto"/>
        <w:bottom w:val="none" w:sz="0" w:space="0" w:color="auto"/>
        <w:right w:val="none" w:sz="0" w:space="0" w:color="auto"/>
      </w:divBdr>
    </w:div>
    <w:div w:id="205943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F98C-99E2-374A-BECC-02161157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Arduser</dc:creator>
  <cp:lastModifiedBy>Arduser, Lora (ardusell)</cp:lastModifiedBy>
  <cp:revision>4</cp:revision>
  <cp:lastPrinted>2017-01-18T21:20:00Z</cp:lastPrinted>
  <dcterms:created xsi:type="dcterms:W3CDTF">2020-02-21T15:03:00Z</dcterms:created>
  <dcterms:modified xsi:type="dcterms:W3CDTF">2020-02-21T15:37:00Z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LastSaved">
    <vt:filetime>2017-01-07T00:00:00Z</vt:filetime>
  </property>
</Properties>
</file>